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85" w:rsidRPr="008B7F00" w:rsidRDefault="004E5F85" w:rsidP="004E5F85">
      <w:pPr>
        <w:spacing w:after="0" w:line="240" w:lineRule="auto"/>
        <w:jc w:val="center"/>
        <w:rPr>
          <w:rFonts w:ascii="Impact" w:eastAsiaTheme="majorEastAsia" w:hAnsi="Impact" w:cstheme="majorBidi"/>
          <w:bCs/>
          <w:color w:val="2F5897"/>
          <w:sz w:val="24"/>
          <w:szCs w:val="24"/>
        </w:rPr>
      </w:pPr>
      <w:r w:rsidRPr="008B7F00">
        <w:rPr>
          <w:rFonts w:ascii="Impact" w:eastAsiaTheme="majorEastAsia" w:hAnsi="Impact" w:cstheme="majorBidi"/>
          <w:bCs/>
          <w:color w:val="2F5897"/>
          <w:sz w:val="24"/>
          <w:szCs w:val="24"/>
        </w:rPr>
        <w:t>Consultation Questionnaire</w:t>
      </w:r>
    </w:p>
    <w:p w:rsidR="004E5F85" w:rsidRPr="008B7F00" w:rsidRDefault="004E5F85" w:rsidP="004E5F85">
      <w:pPr>
        <w:pStyle w:val="ListParagraph"/>
        <w:spacing w:after="0" w:line="240" w:lineRule="auto"/>
        <w:ind w:left="540"/>
        <w:jc w:val="both"/>
        <w:rPr>
          <w:rFonts w:ascii="Impact" w:eastAsiaTheme="majorEastAsia" w:hAnsi="Impact" w:cstheme="majorBidi"/>
          <w:bCs/>
          <w:color w:val="2F5897"/>
          <w:sz w:val="24"/>
          <w:szCs w:val="24"/>
        </w:rPr>
      </w:pPr>
    </w:p>
    <w:p w:rsidR="00A65EF2" w:rsidRPr="008B7F00" w:rsidRDefault="00DE125C" w:rsidP="004E5F85">
      <w:pPr>
        <w:pStyle w:val="ListParagraph"/>
        <w:numPr>
          <w:ilvl w:val="0"/>
          <w:numId w:val="10"/>
        </w:numPr>
        <w:spacing w:after="0" w:line="240" w:lineRule="auto"/>
        <w:ind w:left="540"/>
        <w:jc w:val="both"/>
        <w:rPr>
          <w:rFonts w:ascii="Impact" w:eastAsiaTheme="majorEastAsia" w:hAnsi="Impact" w:cstheme="majorBidi"/>
          <w:bCs/>
          <w:color w:val="2F5897"/>
          <w:sz w:val="24"/>
          <w:szCs w:val="24"/>
        </w:rPr>
      </w:pPr>
      <w:r w:rsidRPr="008B7F00">
        <w:rPr>
          <w:rFonts w:ascii="Impact" w:eastAsiaTheme="majorEastAsia" w:hAnsi="Impact" w:cstheme="majorBidi"/>
          <w:bCs/>
          <w:color w:val="2F5897"/>
          <w:sz w:val="24"/>
          <w:szCs w:val="24"/>
        </w:rPr>
        <w:t>Main Questions When Considering the Proposed Second Cycle of the Monitoring Process</w:t>
      </w:r>
    </w:p>
    <w:p w:rsidR="00DE125C" w:rsidRPr="008B7F00" w:rsidRDefault="00DE125C" w:rsidP="004E5F85">
      <w:pPr>
        <w:spacing w:after="0" w:line="240" w:lineRule="auto"/>
        <w:jc w:val="both"/>
        <w:rPr>
          <w:color w:val="2F5833"/>
          <w:sz w:val="8"/>
          <w:szCs w:val="8"/>
        </w:rPr>
      </w:pPr>
    </w:p>
    <w:p w:rsidR="004D3D7A" w:rsidRPr="00EA3291" w:rsidRDefault="004D3D7A" w:rsidP="004E5F85">
      <w:pPr>
        <w:spacing w:after="0" w:line="240" w:lineRule="auto"/>
        <w:ind w:left="1080"/>
        <w:jc w:val="both"/>
        <w:rPr>
          <w:rFonts w:ascii="Tahoma" w:hAnsi="Tahoma" w:cs="Tahoma"/>
          <w:sz w:val="14"/>
          <w:szCs w:val="14"/>
        </w:rPr>
      </w:pPr>
    </w:p>
    <w:p w:rsidR="00B91A7A" w:rsidRPr="00A97A93" w:rsidRDefault="00F2740E" w:rsidP="004E5F85">
      <w:pPr>
        <w:pStyle w:val="ListParagraph"/>
        <w:numPr>
          <w:ilvl w:val="0"/>
          <w:numId w:val="3"/>
        </w:numPr>
        <w:spacing w:after="0" w:line="240" w:lineRule="auto"/>
        <w:ind w:left="1080" w:hanging="540"/>
        <w:jc w:val="both"/>
        <w:rPr>
          <w:rFonts w:ascii="Tahoma" w:hAnsi="Tahoma" w:cs="Tahoma"/>
          <w:sz w:val="20"/>
          <w:szCs w:val="20"/>
        </w:rPr>
      </w:pPr>
      <w:r w:rsidRPr="009374E3">
        <w:rPr>
          <w:rFonts w:ascii="Tahoma" w:hAnsi="Tahoma" w:cs="Tahoma"/>
          <w:sz w:val="20"/>
          <w:szCs w:val="20"/>
          <w:lang w:val="en-US"/>
        </w:rPr>
        <w:t xml:space="preserve">How relevant and applicable are the proposed </w:t>
      </w:r>
      <w:r w:rsidRPr="009374E3">
        <w:rPr>
          <w:rFonts w:ascii="Tahoma" w:hAnsi="Tahoma" w:cs="Tahoma"/>
          <w:i/>
          <w:iCs/>
          <w:sz w:val="20"/>
          <w:szCs w:val="20"/>
          <w:lang w:val="en-US"/>
        </w:rPr>
        <w:t>Standards?</w:t>
      </w:r>
      <w:r w:rsidRPr="009374E3">
        <w:rPr>
          <w:rFonts w:ascii="Tahoma" w:hAnsi="Tahoma" w:cs="Tahoma"/>
          <w:sz w:val="20"/>
          <w:szCs w:val="20"/>
          <w:lang w:val="en-US"/>
        </w:rPr>
        <w:t xml:space="preserve"> </w:t>
      </w:r>
    </w:p>
    <w:p w:rsidR="00A97A93" w:rsidRPr="004E5F85" w:rsidRDefault="00A97A93" w:rsidP="004E5F85">
      <w:pPr>
        <w:pStyle w:val="ListParagraph"/>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1"/>
            <w:enabled/>
            <w:calcOnExit w:val="0"/>
            <w:textInput/>
          </w:ffData>
        </w:fldChar>
      </w:r>
      <w:bookmarkStart w:id="0" w:name="Text1"/>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bookmarkStart w:id="1" w:name="_GoBack"/>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bookmarkEnd w:id="1"/>
      <w:r w:rsidRPr="004E5F85">
        <w:rPr>
          <w:rFonts w:ascii="Tahoma" w:hAnsi="Tahoma" w:cs="Tahoma"/>
          <w:color w:val="1F497D" w:themeColor="text2"/>
          <w:sz w:val="20"/>
          <w:szCs w:val="20"/>
        </w:rPr>
        <w:fldChar w:fldCharType="end"/>
      </w:r>
      <w:bookmarkEnd w:id="0"/>
    </w:p>
    <w:p w:rsidR="00DE125C" w:rsidRPr="009374E3" w:rsidRDefault="00DE125C" w:rsidP="004E5F85">
      <w:pPr>
        <w:spacing w:after="0" w:line="240" w:lineRule="auto"/>
        <w:ind w:left="1080"/>
        <w:jc w:val="both"/>
        <w:rPr>
          <w:rFonts w:ascii="Tahoma" w:hAnsi="Tahoma" w:cs="Tahoma"/>
          <w:sz w:val="20"/>
          <w:szCs w:val="20"/>
        </w:rPr>
      </w:pPr>
    </w:p>
    <w:p w:rsidR="00A97A93" w:rsidRDefault="00DE125C" w:rsidP="004E5F85">
      <w:pPr>
        <w:pStyle w:val="ListParagraph"/>
        <w:numPr>
          <w:ilvl w:val="0"/>
          <w:numId w:val="3"/>
        </w:numPr>
        <w:spacing w:after="0" w:line="240" w:lineRule="auto"/>
        <w:ind w:left="1080" w:hanging="540"/>
        <w:jc w:val="both"/>
        <w:rPr>
          <w:rFonts w:ascii="Tahoma" w:hAnsi="Tahoma" w:cs="Tahoma"/>
          <w:sz w:val="20"/>
          <w:szCs w:val="20"/>
        </w:rPr>
      </w:pPr>
      <w:r w:rsidRPr="009374E3">
        <w:rPr>
          <w:rFonts w:ascii="Tahoma" w:hAnsi="Tahoma" w:cs="Tahoma"/>
          <w:sz w:val="20"/>
          <w:szCs w:val="20"/>
        </w:rPr>
        <w:t xml:space="preserve">Will the implementation of the revised </w:t>
      </w:r>
      <w:r w:rsidRPr="009374E3">
        <w:rPr>
          <w:rFonts w:ascii="Tahoma" w:hAnsi="Tahoma" w:cs="Tahoma"/>
          <w:i/>
          <w:iCs/>
          <w:sz w:val="20"/>
          <w:szCs w:val="20"/>
        </w:rPr>
        <w:t>Standards for Institutional Qu</w:t>
      </w:r>
      <w:r w:rsidR="00BC76EC" w:rsidRPr="009374E3">
        <w:rPr>
          <w:rFonts w:ascii="Tahoma" w:hAnsi="Tahoma" w:cs="Tahoma"/>
          <w:i/>
          <w:iCs/>
          <w:sz w:val="20"/>
          <w:szCs w:val="20"/>
        </w:rPr>
        <w:t xml:space="preserve">ality Assurance Policies </w:t>
      </w:r>
      <w:r w:rsidR="00BC76EC" w:rsidRPr="009374E3">
        <w:rPr>
          <w:rFonts w:ascii="Tahoma" w:hAnsi="Tahoma" w:cs="Tahoma"/>
          <w:sz w:val="20"/>
          <w:szCs w:val="20"/>
        </w:rPr>
        <w:t xml:space="preserve">allow </w:t>
      </w:r>
      <w:r w:rsidRPr="009374E3">
        <w:rPr>
          <w:rFonts w:ascii="Tahoma" w:hAnsi="Tahoma" w:cs="Tahoma"/>
          <w:sz w:val="20"/>
          <w:szCs w:val="20"/>
        </w:rPr>
        <w:t xml:space="preserve">the gaps identified in the first cycle to be addressed? </w:t>
      </w:r>
    </w:p>
    <w:p w:rsidR="00DE125C" w:rsidRPr="004E5F85" w:rsidRDefault="00A97A93" w:rsidP="004E5F85">
      <w:pPr>
        <w:pStyle w:val="ListParagraph"/>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2"/>
            <w:enabled/>
            <w:calcOnExit w:val="0"/>
            <w:textInput/>
          </w:ffData>
        </w:fldChar>
      </w:r>
      <w:bookmarkStart w:id="2" w:name="Text2"/>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2"/>
    </w:p>
    <w:p w:rsidR="00DE125C" w:rsidRPr="009374E3" w:rsidRDefault="00DE125C" w:rsidP="004E5F85">
      <w:pPr>
        <w:spacing w:after="0" w:line="240" w:lineRule="auto"/>
        <w:ind w:left="1080"/>
        <w:jc w:val="both"/>
        <w:rPr>
          <w:rFonts w:ascii="Tahoma" w:hAnsi="Tahoma" w:cs="Tahoma"/>
          <w:sz w:val="20"/>
          <w:szCs w:val="20"/>
        </w:rPr>
      </w:pPr>
    </w:p>
    <w:p w:rsidR="00B91A7A" w:rsidRDefault="00F2740E" w:rsidP="004E5F85">
      <w:pPr>
        <w:pStyle w:val="ListParagraph"/>
        <w:numPr>
          <w:ilvl w:val="0"/>
          <w:numId w:val="3"/>
        </w:numPr>
        <w:spacing w:after="0" w:line="240" w:lineRule="auto"/>
        <w:ind w:left="1080" w:hanging="540"/>
        <w:jc w:val="both"/>
        <w:rPr>
          <w:rFonts w:ascii="Tahoma" w:hAnsi="Tahoma" w:cs="Tahoma"/>
          <w:sz w:val="20"/>
          <w:szCs w:val="20"/>
        </w:rPr>
      </w:pPr>
      <w:r w:rsidRPr="009374E3">
        <w:rPr>
          <w:rFonts w:ascii="Tahoma" w:hAnsi="Tahoma" w:cs="Tahoma"/>
          <w:sz w:val="20"/>
          <w:szCs w:val="20"/>
        </w:rPr>
        <w:t>To what extent could one conclude that institutions are achieving quali</w:t>
      </w:r>
      <w:r w:rsidR="00DE125C" w:rsidRPr="009374E3">
        <w:rPr>
          <w:rFonts w:ascii="Tahoma" w:hAnsi="Tahoma" w:cs="Tahoma"/>
          <w:sz w:val="20"/>
          <w:szCs w:val="20"/>
        </w:rPr>
        <w:t xml:space="preserve">ty if they have addressed each </w:t>
      </w:r>
      <w:r w:rsidRPr="009374E3">
        <w:rPr>
          <w:rFonts w:ascii="Tahoma" w:hAnsi="Tahoma" w:cs="Tahoma"/>
          <w:sz w:val="20"/>
          <w:szCs w:val="20"/>
        </w:rPr>
        <w:t>of these Standards?</w:t>
      </w:r>
    </w:p>
    <w:p w:rsidR="00A97A93" w:rsidRPr="004E5F85" w:rsidRDefault="00A97A93" w:rsidP="004E5F85">
      <w:pPr>
        <w:pStyle w:val="ListParagraph"/>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3"/>
            <w:enabled/>
            <w:calcOnExit w:val="0"/>
            <w:textInput/>
          </w:ffData>
        </w:fldChar>
      </w:r>
      <w:bookmarkStart w:id="3" w:name="Text3"/>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3"/>
    </w:p>
    <w:p w:rsidR="00DE125C" w:rsidRPr="009374E3" w:rsidRDefault="00DE125C" w:rsidP="004E5F85">
      <w:pPr>
        <w:spacing w:after="0" w:line="240" w:lineRule="auto"/>
        <w:ind w:left="1080"/>
        <w:jc w:val="both"/>
        <w:rPr>
          <w:rFonts w:ascii="Tahoma" w:hAnsi="Tahoma" w:cs="Tahoma"/>
          <w:sz w:val="20"/>
          <w:szCs w:val="20"/>
        </w:rPr>
      </w:pPr>
    </w:p>
    <w:p w:rsidR="00DE125C" w:rsidRDefault="00514603" w:rsidP="004E5F85">
      <w:pPr>
        <w:pStyle w:val="ListParagraph"/>
        <w:numPr>
          <w:ilvl w:val="0"/>
          <w:numId w:val="3"/>
        </w:numPr>
        <w:spacing w:after="0" w:line="240" w:lineRule="auto"/>
        <w:ind w:left="1080" w:hanging="540"/>
        <w:jc w:val="both"/>
        <w:rPr>
          <w:rFonts w:ascii="Tahoma" w:hAnsi="Tahoma" w:cs="Tahoma"/>
          <w:sz w:val="20"/>
          <w:szCs w:val="20"/>
        </w:rPr>
      </w:pPr>
      <w:r w:rsidRPr="00514603">
        <w:rPr>
          <w:rFonts w:ascii="Tahoma" w:hAnsi="Tahoma" w:cs="Tahoma"/>
          <w:sz w:val="20"/>
          <w:szCs w:val="20"/>
        </w:rPr>
        <w:t>Will the proposed monitoring process, through which the Commission would validate</w:t>
      </w:r>
      <w:r>
        <w:rPr>
          <w:rFonts w:ascii="Tahoma" w:hAnsi="Tahoma" w:cs="Tahoma"/>
          <w:sz w:val="20"/>
          <w:szCs w:val="20"/>
        </w:rPr>
        <w:t xml:space="preserve"> (and </w:t>
      </w:r>
      <w:r w:rsidRPr="00514603">
        <w:rPr>
          <w:rFonts w:ascii="Tahoma" w:hAnsi="Tahoma" w:cs="Tahoma"/>
          <w:sz w:val="20"/>
          <w:szCs w:val="20"/>
        </w:rPr>
        <w:t>report on) the extent to which each institution has successfully implemented the Standards, satisfy stakeholders that university education in the region is of high quality? Are there specific changes the Commission should consider making to the proposed approach? Or are there more effective alternatives to the monitoring process to reach the objectives outlined in the paper?</w:t>
      </w:r>
    </w:p>
    <w:p w:rsidR="00A97A93" w:rsidRPr="004E5F85" w:rsidRDefault="00A97A93" w:rsidP="004E5F85">
      <w:pPr>
        <w:pStyle w:val="ListParagraph"/>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4"/>
            <w:enabled/>
            <w:calcOnExit w:val="0"/>
            <w:textInput/>
          </w:ffData>
        </w:fldChar>
      </w:r>
      <w:bookmarkStart w:id="4" w:name="Text4"/>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4"/>
    </w:p>
    <w:p w:rsidR="00514603" w:rsidRPr="00514603" w:rsidRDefault="00514603" w:rsidP="004E5F85">
      <w:pPr>
        <w:spacing w:after="0" w:line="240" w:lineRule="auto"/>
        <w:ind w:left="1080"/>
        <w:jc w:val="both"/>
        <w:rPr>
          <w:rFonts w:ascii="Tahoma" w:hAnsi="Tahoma" w:cs="Tahoma"/>
          <w:sz w:val="20"/>
          <w:szCs w:val="20"/>
        </w:rPr>
      </w:pPr>
    </w:p>
    <w:p w:rsidR="00DE125C" w:rsidRDefault="00DE125C" w:rsidP="004E5F85">
      <w:pPr>
        <w:pStyle w:val="ListParagraph"/>
        <w:numPr>
          <w:ilvl w:val="0"/>
          <w:numId w:val="3"/>
        </w:numPr>
        <w:spacing w:after="0" w:line="240" w:lineRule="auto"/>
        <w:ind w:left="1080" w:hanging="540"/>
        <w:jc w:val="both"/>
        <w:rPr>
          <w:rFonts w:ascii="Tahoma" w:hAnsi="Tahoma" w:cs="Tahoma"/>
          <w:sz w:val="20"/>
          <w:szCs w:val="20"/>
        </w:rPr>
      </w:pPr>
      <w:r w:rsidRPr="009374E3">
        <w:rPr>
          <w:rFonts w:ascii="Tahoma" w:hAnsi="Tahoma" w:cs="Tahoma"/>
          <w:sz w:val="20"/>
          <w:szCs w:val="20"/>
        </w:rPr>
        <w:t xml:space="preserve">How closely aligned are the universities' QA frameworks with the proposed Standards? What changes might be required to improve the alignment? </w:t>
      </w:r>
    </w:p>
    <w:p w:rsidR="00A97A93" w:rsidRPr="004E5F85" w:rsidRDefault="00A97A93" w:rsidP="004E5F85">
      <w:pPr>
        <w:pStyle w:val="ListParagraph"/>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5"/>
            <w:enabled/>
            <w:calcOnExit w:val="0"/>
            <w:textInput/>
          </w:ffData>
        </w:fldChar>
      </w:r>
      <w:bookmarkStart w:id="5" w:name="Text5"/>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5"/>
    </w:p>
    <w:p w:rsidR="00DE125C" w:rsidRPr="009374E3" w:rsidRDefault="00DE125C" w:rsidP="004E5F85">
      <w:pPr>
        <w:spacing w:after="0" w:line="240" w:lineRule="auto"/>
        <w:ind w:left="1080"/>
        <w:jc w:val="both"/>
        <w:rPr>
          <w:rFonts w:ascii="Tahoma" w:hAnsi="Tahoma" w:cs="Tahoma"/>
          <w:sz w:val="20"/>
          <w:szCs w:val="20"/>
        </w:rPr>
      </w:pPr>
    </w:p>
    <w:p w:rsidR="00DE125C" w:rsidRDefault="001165B1" w:rsidP="004E5F85">
      <w:pPr>
        <w:pStyle w:val="ListParagraph"/>
        <w:numPr>
          <w:ilvl w:val="0"/>
          <w:numId w:val="3"/>
        </w:numPr>
        <w:spacing w:after="0" w:line="240" w:lineRule="auto"/>
        <w:ind w:left="1080" w:hanging="540"/>
        <w:jc w:val="both"/>
        <w:rPr>
          <w:rFonts w:ascii="Tahoma" w:hAnsi="Tahoma" w:cs="Tahoma"/>
          <w:sz w:val="20"/>
          <w:szCs w:val="20"/>
        </w:rPr>
      </w:pPr>
      <w:r w:rsidRPr="001165B1">
        <w:rPr>
          <w:rFonts w:ascii="Tahoma" w:hAnsi="Tahoma" w:cs="Tahoma"/>
          <w:sz w:val="20"/>
          <w:szCs w:val="20"/>
        </w:rPr>
        <w:t>How else could the Commission provide assistance to institutions to build a culture of quality in all aspects of their operations, and more specifically as it pertains to student learning, outcomes and success?</w:t>
      </w:r>
    </w:p>
    <w:p w:rsidR="00A97A93" w:rsidRPr="004E5F85" w:rsidRDefault="00A97A93" w:rsidP="004E5F85">
      <w:pPr>
        <w:pStyle w:val="ListParagraph"/>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6"/>
            <w:enabled/>
            <w:calcOnExit w:val="0"/>
            <w:textInput/>
          </w:ffData>
        </w:fldChar>
      </w:r>
      <w:bookmarkStart w:id="6" w:name="Text6"/>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6"/>
    </w:p>
    <w:p w:rsidR="001165B1" w:rsidRPr="001165B1" w:rsidRDefault="001165B1" w:rsidP="004E5F85">
      <w:pPr>
        <w:spacing w:after="0" w:line="240" w:lineRule="auto"/>
        <w:ind w:left="1080"/>
        <w:jc w:val="both"/>
        <w:rPr>
          <w:rFonts w:ascii="Tahoma" w:hAnsi="Tahoma" w:cs="Tahoma"/>
          <w:sz w:val="20"/>
          <w:szCs w:val="20"/>
        </w:rPr>
      </w:pPr>
    </w:p>
    <w:p w:rsidR="00DE125C" w:rsidRDefault="001165B1" w:rsidP="004E5F85">
      <w:pPr>
        <w:pStyle w:val="ListParagraph"/>
        <w:numPr>
          <w:ilvl w:val="0"/>
          <w:numId w:val="3"/>
        </w:numPr>
        <w:spacing w:after="0" w:line="240" w:lineRule="auto"/>
        <w:ind w:left="1080" w:hanging="540"/>
        <w:jc w:val="both"/>
        <w:rPr>
          <w:rFonts w:ascii="Tahoma" w:hAnsi="Tahoma" w:cs="Tahoma"/>
          <w:sz w:val="20"/>
          <w:szCs w:val="20"/>
        </w:rPr>
      </w:pPr>
      <w:r w:rsidRPr="001165B1">
        <w:rPr>
          <w:rFonts w:ascii="Tahoma" w:hAnsi="Tahoma" w:cs="Tahoma"/>
          <w:sz w:val="20"/>
          <w:szCs w:val="20"/>
        </w:rPr>
        <w:t xml:space="preserve">How else could the Commission, and institutions, provide the public with assurances as to </w:t>
      </w:r>
      <w:r>
        <w:rPr>
          <w:rFonts w:ascii="Tahoma" w:hAnsi="Tahoma" w:cs="Tahoma"/>
          <w:sz w:val="20"/>
          <w:szCs w:val="20"/>
        </w:rPr>
        <w:t xml:space="preserve">the </w:t>
      </w:r>
      <w:r w:rsidRPr="001165B1">
        <w:rPr>
          <w:rFonts w:ascii="Tahoma" w:hAnsi="Tahoma" w:cs="Tahoma"/>
          <w:sz w:val="20"/>
          <w:szCs w:val="20"/>
        </w:rPr>
        <w:t>quality of education in this region’s universities?</w:t>
      </w:r>
    </w:p>
    <w:p w:rsidR="00A97A93" w:rsidRPr="004E5F85" w:rsidRDefault="00A97A93" w:rsidP="004E5F85">
      <w:pPr>
        <w:pStyle w:val="ListParagraph"/>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7"/>
            <w:enabled/>
            <w:calcOnExit w:val="0"/>
            <w:textInput/>
          </w:ffData>
        </w:fldChar>
      </w:r>
      <w:bookmarkStart w:id="7" w:name="Text7"/>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7"/>
    </w:p>
    <w:p w:rsidR="001165B1" w:rsidRPr="00DE125C" w:rsidRDefault="001165B1" w:rsidP="004E5F85">
      <w:pPr>
        <w:spacing w:after="0" w:line="240" w:lineRule="auto"/>
        <w:jc w:val="both"/>
      </w:pPr>
    </w:p>
    <w:p w:rsidR="00DE125C" w:rsidRPr="008B7F00" w:rsidRDefault="00DE125C" w:rsidP="004E5F85">
      <w:pPr>
        <w:pStyle w:val="ListParagraph"/>
        <w:numPr>
          <w:ilvl w:val="0"/>
          <w:numId w:val="10"/>
        </w:numPr>
        <w:spacing w:after="0" w:line="240" w:lineRule="auto"/>
        <w:ind w:left="540" w:hanging="270"/>
        <w:jc w:val="both"/>
        <w:rPr>
          <w:rFonts w:ascii="Tahoma" w:hAnsi="Tahoma" w:cs="Tahoma"/>
          <w:b/>
          <w:bCs/>
          <w:color w:val="2F5897"/>
          <w:sz w:val="20"/>
          <w:szCs w:val="20"/>
        </w:rPr>
      </w:pPr>
      <w:r w:rsidRPr="008B7F00">
        <w:rPr>
          <w:rFonts w:ascii="Impact" w:eastAsiaTheme="majorEastAsia" w:hAnsi="Impact" w:cstheme="majorBidi"/>
          <w:bCs/>
          <w:color w:val="2F5897"/>
          <w:sz w:val="24"/>
          <w:szCs w:val="24"/>
        </w:rPr>
        <w:t>Specific Questions</w:t>
      </w:r>
    </w:p>
    <w:p w:rsidR="004D3D7A" w:rsidRDefault="004D3D7A" w:rsidP="004E5F85">
      <w:pPr>
        <w:pStyle w:val="ListParagraph"/>
        <w:spacing w:after="0" w:line="240" w:lineRule="auto"/>
        <w:jc w:val="both"/>
        <w:rPr>
          <w:rFonts w:ascii="Tahoma" w:hAnsi="Tahoma" w:cs="Tahoma"/>
          <w:b/>
          <w:bCs/>
          <w:color w:val="0000FF"/>
          <w:sz w:val="20"/>
          <w:szCs w:val="20"/>
        </w:rPr>
      </w:pPr>
    </w:p>
    <w:p w:rsidR="00DE125C" w:rsidRDefault="00DE125C" w:rsidP="004E5F85">
      <w:pPr>
        <w:pStyle w:val="ListParagraph"/>
        <w:numPr>
          <w:ilvl w:val="0"/>
          <w:numId w:val="5"/>
        </w:numPr>
        <w:spacing w:after="0" w:line="240" w:lineRule="auto"/>
        <w:ind w:left="1080" w:hanging="540"/>
        <w:jc w:val="both"/>
        <w:rPr>
          <w:rFonts w:ascii="Tahoma" w:hAnsi="Tahoma" w:cs="Tahoma"/>
          <w:sz w:val="20"/>
          <w:szCs w:val="20"/>
        </w:rPr>
      </w:pPr>
      <w:r w:rsidRPr="009374E3">
        <w:rPr>
          <w:rFonts w:ascii="Tahoma" w:hAnsi="Tahoma" w:cs="Tahoma"/>
          <w:sz w:val="20"/>
          <w:szCs w:val="20"/>
        </w:rPr>
        <w:t xml:space="preserve">Are the Standards meeting their intended purpose? </w:t>
      </w:r>
    </w:p>
    <w:p w:rsidR="00A97A93" w:rsidRPr="004E5F85" w:rsidRDefault="00A97A93" w:rsidP="004E5F85">
      <w:pPr>
        <w:pStyle w:val="ListParagraph"/>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8"/>
            <w:enabled/>
            <w:calcOnExit w:val="0"/>
            <w:textInput/>
          </w:ffData>
        </w:fldChar>
      </w:r>
      <w:bookmarkStart w:id="8" w:name="Text8"/>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8"/>
    </w:p>
    <w:p w:rsidR="00DE125C" w:rsidRPr="009374E3" w:rsidRDefault="00DE125C" w:rsidP="004E5F85">
      <w:pPr>
        <w:spacing w:after="0" w:line="240" w:lineRule="auto"/>
        <w:ind w:left="1080" w:hanging="540"/>
        <w:jc w:val="both"/>
        <w:rPr>
          <w:rFonts w:ascii="Tahoma" w:hAnsi="Tahoma" w:cs="Tahoma"/>
          <w:sz w:val="20"/>
          <w:szCs w:val="20"/>
        </w:rPr>
      </w:pPr>
    </w:p>
    <w:p w:rsidR="00DE125C" w:rsidRDefault="00DE125C" w:rsidP="004E5F85">
      <w:pPr>
        <w:pStyle w:val="ListParagraph"/>
        <w:numPr>
          <w:ilvl w:val="0"/>
          <w:numId w:val="5"/>
        </w:numPr>
        <w:spacing w:after="0" w:line="240" w:lineRule="auto"/>
        <w:ind w:left="1080" w:hanging="540"/>
        <w:jc w:val="both"/>
        <w:rPr>
          <w:rFonts w:ascii="Tahoma" w:hAnsi="Tahoma" w:cs="Tahoma"/>
          <w:sz w:val="20"/>
          <w:szCs w:val="20"/>
        </w:rPr>
      </w:pPr>
      <w:r w:rsidRPr="009374E3">
        <w:rPr>
          <w:rFonts w:ascii="Tahoma" w:hAnsi="Tahoma" w:cs="Tahoma"/>
          <w:sz w:val="20"/>
          <w:szCs w:val="20"/>
        </w:rPr>
        <w:t>Are different policies or approaches required to assess non-academic units and programs?  What would the main features of these approaches be?</w:t>
      </w:r>
    </w:p>
    <w:p w:rsidR="00A97A93" w:rsidRPr="004E5F85" w:rsidRDefault="00A97A93" w:rsidP="004E5F85">
      <w:pPr>
        <w:pStyle w:val="ListParagraph"/>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9"/>
            <w:enabled/>
            <w:calcOnExit w:val="0"/>
            <w:textInput/>
          </w:ffData>
        </w:fldChar>
      </w:r>
      <w:bookmarkStart w:id="9" w:name="Text9"/>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9"/>
    </w:p>
    <w:p w:rsidR="00DE125C" w:rsidRPr="009374E3" w:rsidRDefault="00DE125C" w:rsidP="004E5F85">
      <w:pPr>
        <w:spacing w:after="0" w:line="240" w:lineRule="auto"/>
        <w:ind w:left="1080" w:hanging="540"/>
        <w:jc w:val="both"/>
        <w:rPr>
          <w:rFonts w:ascii="Tahoma" w:hAnsi="Tahoma" w:cs="Tahoma"/>
          <w:sz w:val="20"/>
          <w:szCs w:val="20"/>
        </w:rPr>
      </w:pPr>
    </w:p>
    <w:p w:rsidR="00DE125C" w:rsidRDefault="00DE125C" w:rsidP="004E5F85">
      <w:pPr>
        <w:pStyle w:val="ListParagraph"/>
        <w:numPr>
          <w:ilvl w:val="0"/>
          <w:numId w:val="5"/>
        </w:numPr>
        <w:spacing w:after="0" w:line="240" w:lineRule="auto"/>
        <w:ind w:left="1080" w:hanging="540"/>
        <w:jc w:val="both"/>
        <w:rPr>
          <w:rFonts w:ascii="Tahoma" w:hAnsi="Tahoma" w:cs="Tahoma"/>
          <w:sz w:val="20"/>
          <w:szCs w:val="20"/>
        </w:rPr>
      </w:pPr>
      <w:r w:rsidRPr="009374E3">
        <w:rPr>
          <w:rFonts w:ascii="Tahoma" w:hAnsi="Tahoma" w:cs="Tahoma"/>
          <w:sz w:val="20"/>
          <w:szCs w:val="20"/>
        </w:rPr>
        <w:t>Should all non-academic units and programs be assessed? Which ones should be assessed? Which ones should not be and on what basis?</w:t>
      </w:r>
    </w:p>
    <w:p w:rsidR="00A97A93" w:rsidRPr="004E5F85" w:rsidRDefault="00A97A93" w:rsidP="004E5F85">
      <w:pPr>
        <w:pStyle w:val="ListParagraph"/>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10"/>
            <w:enabled/>
            <w:calcOnExit w:val="0"/>
            <w:textInput/>
          </w:ffData>
        </w:fldChar>
      </w:r>
      <w:bookmarkStart w:id="10" w:name="Text10"/>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10"/>
    </w:p>
    <w:p w:rsidR="00DE125C" w:rsidRDefault="00DE125C" w:rsidP="004E5F85">
      <w:pPr>
        <w:spacing w:after="0" w:line="240" w:lineRule="auto"/>
        <w:jc w:val="both"/>
        <w:rPr>
          <w:rFonts w:ascii="Tahoma" w:hAnsi="Tahoma" w:cs="Tahoma"/>
          <w:sz w:val="20"/>
          <w:szCs w:val="20"/>
        </w:rPr>
      </w:pPr>
    </w:p>
    <w:p w:rsidR="004E5F85" w:rsidRPr="009374E3" w:rsidRDefault="004E5F85" w:rsidP="004E5F85">
      <w:pPr>
        <w:spacing w:after="0" w:line="240" w:lineRule="auto"/>
        <w:jc w:val="both"/>
        <w:rPr>
          <w:rFonts w:ascii="Tahoma" w:hAnsi="Tahoma" w:cs="Tahoma"/>
          <w:sz w:val="20"/>
          <w:szCs w:val="20"/>
        </w:rPr>
      </w:pPr>
    </w:p>
    <w:p w:rsidR="00DE125C" w:rsidRDefault="00DE125C" w:rsidP="004E5F85">
      <w:pPr>
        <w:pStyle w:val="ListParagraph"/>
        <w:numPr>
          <w:ilvl w:val="0"/>
          <w:numId w:val="5"/>
        </w:numPr>
        <w:spacing w:after="0" w:line="240" w:lineRule="auto"/>
        <w:ind w:left="1080" w:hanging="540"/>
        <w:jc w:val="both"/>
        <w:rPr>
          <w:rFonts w:ascii="Tahoma" w:hAnsi="Tahoma" w:cs="Tahoma"/>
          <w:sz w:val="20"/>
          <w:szCs w:val="20"/>
        </w:rPr>
      </w:pPr>
      <w:r w:rsidRPr="009374E3">
        <w:rPr>
          <w:rFonts w:ascii="Tahoma" w:hAnsi="Tahoma" w:cs="Tahoma"/>
          <w:sz w:val="20"/>
          <w:szCs w:val="20"/>
        </w:rPr>
        <w:lastRenderedPageBreak/>
        <w:t>What other standards/ processes, other than those presented herein, do universities rely on to ensure educational quality/ the quality of the student’s experience?</w:t>
      </w:r>
    </w:p>
    <w:p w:rsidR="00A97A93" w:rsidRPr="004E5F85" w:rsidRDefault="00A97A93" w:rsidP="004E5F85">
      <w:pPr>
        <w:pStyle w:val="ListParagraph"/>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11"/>
            <w:enabled/>
            <w:calcOnExit w:val="0"/>
            <w:textInput/>
          </w:ffData>
        </w:fldChar>
      </w:r>
      <w:bookmarkStart w:id="11" w:name="Text11"/>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11"/>
    </w:p>
    <w:p w:rsidR="00DE125C" w:rsidRPr="009374E3" w:rsidRDefault="00DE125C" w:rsidP="004E5F85">
      <w:pPr>
        <w:spacing w:after="0" w:line="240" w:lineRule="auto"/>
        <w:ind w:left="1080" w:hanging="540"/>
        <w:jc w:val="both"/>
        <w:rPr>
          <w:rFonts w:ascii="Tahoma" w:hAnsi="Tahoma" w:cs="Tahoma"/>
          <w:sz w:val="20"/>
          <w:szCs w:val="20"/>
        </w:rPr>
      </w:pPr>
    </w:p>
    <w:p w:rsidR="00DE125C" w:rsidRDefault="00DE125C" w:rsidP="004E5F85">
      <w:pPr>
        <w:pStyle w:val="ListParagraph"/>
        <w:numPr>
          <w:ilvl w:val="0"/>
          <w:numId w:val="5"/>
        </w:numPr>
        <w:spacing w:after="0" w:line="240" w:lineRule="auto"/>
        <w:ind w:left="1080" w:hanging="540"/>
        <w:jc w:val="both"/>
        <w:rPr>
          <w:rFonts w:ascii="Tahoma" w:hAnsi="Tahoma" w:cs="Tahoma"/>
          <w:sz w:val="20"/>
          <w:szCs w:val="20"/>
        </w:rPr>
      </w:pPr>
      <w:r w:rsidRPr="009374E3">
        <w:rPr>
          <w:rFonts w:ascii="Tahoma" w:hAnsi="Tahoma" w:cs="Tahoma"/>
          <w:sz w:val="20"/>
          <w:szCs w:val="20"/>
        </w:rPr>
        <w:t xml:space="preserve">What changes or alternatives should be considered?  </w:t>
      </w:r>
    </w:p>
    <w:p w:rsidR="00A97A93" w:rsidRPr="004E5F85" w:rsidRDefault="00A97A93" w:rsidP="004E5F85">
      <w:pPr>
        <w:pStyle w:val="ListParagraph"/>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12"/>
            <w:enabled/>
            <w:calcOnExit w:val="0"/>
            <w:textInput/>
          </w:ffData>
        </w:fldChar>
      </w:r>
      <w:bookmarkStart w:id="12" w:name="Text12"/>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12"/>
    </w:p>
    <w:p w:rsidR="00A97A93" w:rsidRPr="009374E3" w:rsidRDefault="00A97A93" w:rsidP="004E5F85">
      <w:pPr>
        <w:spacing w:after="0" w:line="240" w:lineRule="auto"/>
        <w:jc w:val="both"/>
        <w:rPr>
          <w:sz w:val="24"/>
          <w:szCs w:val="24"/>
        </w:rPr>
      </w:pPr>
    </w:p>
    <w:p w:rsidR="00286E2A" w:rsidRPr="009374E3" w:rsidRDefault="00286E2A" w:rsidP="004E5F85">
      <w:pPr>
        <w:spacing w:after="0" w:line="240" w:lineRule="auto"/>
        <w:ind w:left="1080" w:hanging="540"/>
        <w:jc w:val="both"/>
        <w:rPr>
          <w:rFonts w:ascii="Tahoma" w:hAnsi="Tahoma" w:cs="Tahoma"/>
          <w:i/>
          <w:iCs/>
          <w:sz w:val="20"/>
          <w:szCs w:val="20"/>
        </w:rPr>
      </w:pPr>
      <w:r w:rsidRPr="009374E3">
        <w:rPr>
          <w:rFonts w:ascii="Tahoma" w:hAnsi="Tahoma" w:cs="Tahoma"/>
          <w:i/>
          <w:iCs/>
          <w:sz w:val="20"/>
          <w:szCs w:val="20"/>
        </w:rPr>
        <w:t>With regards to section V. - Components of an Institutional Quality Assurance Policy</w:t>
      </w:r>
    </w:p>
    <w:p w:rsidR="00286E2A" w:rsidRPr="009374E3" w:rsidRDefault="00286E2A" w:rsidP="004E5F85">
      <w:pPr>
        <w:spacing w:after="0" w:line="240" w:lineRule="auto"/>
        <w:ind w:left="1080" w:hanging="540"/>
        <w:jc w:val="both"/>
        <w:rPr>
          <w:sz w:val="24"/>
          <w:szCs w:val="24"/>
        </w:rPr>
      </w:pPr>
    </w:p>
    <w:p w:rsidR="00DE125C" w:rsidRDefault="00DE125C" w:rsidP="004E5F85">
      <w:pPr>
        <w:pStyle w:val="ListParagraph"/>
        <w:numPr>
          <w:ilvl w:val="0"/>
          <w:numId w:val="5"/>
        </w:numPr>
        <w:spacing w:after="0" w:line="240" w:lineRule="auto"/>
        <w:ind w:left="1080" w:hanging="540"/>
        <w:jc w:val="both"/>
        <w:rPr>
          <w:rFonts w:ascii="Tahoma" w:hAnsi="Tahoma" w:cs="Tahoma"/>
          <w:sz w:val="20"/>
          <w:szCs w:val="20"/>
        </w:rPr>
      </w:pPr>
      <w:r w:rsidRPr="009374E3">
        <w:rPr>
          <w:rFonts w:ascii="Tahoma" w:hAnsi="Tahoma" w:cs="Tahoma"/>
          <w:sz w:val="20"/>
          <w:szCs w:val="20"/>
        </w:rPr>
        <w:t>How relevant and applicable are the proposed components of an institutional quality assurance policy?</w:t>
      </w:r>
    </w:p>
    <w:p w:rsidR="00A97A93" w:rsidRPr="004E5F85" w:rsidRDefault="00A97A93" w:rsidP="004E5F85">
      <w:pPr>
        <w:pStyle w:val="ListParagraph"/>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13"/>
            <w:enabled/>
            <w:calcOnExit w:val="0"/>
            <w:textInput/>
          </w:ffData>
        </w:fldChar>
      </w:r>
      <w:bookmarkStart w:id="13" w:name="Text13"/>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13"/>
    </w:p>
    <w:p w:rsidR="00DE125C" w:rsidRPr="009374E3" w:rsidRDefault="00DE125C" w:rsidP="004E5F85">
      <w:pPr>
        <w:spacing w:after="0" w:line="240" w:lineRule="auto"/>
        <w:ind w:left="1080" w:hanging="540"/>
        <w:jc w:val="both"/>
        <w:rPr>
          <w:rFonts w:ascii="Tahoma" w:hAnsi="Tahoma" w:cs="Tahoma"/>
          <w:sz w:val="20"/>
          <w:szCs w:val="20"/>
        </w:rPr>
      </w:pPr>
    </w:p>
    <w:p w:rsidR="00DE125C" w:rsidRDefault="00DE125C" w:rsidP="004E5F85">
      <w:pPr>
        <w:pStyle w:val="ListParagraph"/>
        <w:numPr>
          <w:ilvl w:val="0"/>
          <w:numId w:val="5"/>
        </w:numPr>
        <w:spacing w:after="0" w:line="240" w:lineRule="auto"/>
        <w:ind w:left="1080" w:hanging="540"/>
        <w:jc w:val="both"/>
        <w:rPr>
          <w:rFonts w:ascii="Tahoma" w:hAnsi="Tahoma" w:cs="Tahoma"/>
          <w:sz w:val="20"/>
          <w:szCs w:val="20"/>
        </w:rPr>
      </w:pPr>
      <w:r w:rsidRPr="009374E3">
        <w:rPr>
          <w:rFonts w:ascii="Tahoma" w:hAnsi="Tahoma" w:cs="Tahoma"/>
          <w:sz w:val="20"/>
          <w:szCs w:val="20"/>
        </w:rPr>
        <w:t xml:space="preserve">Are these components equally appropriate for the review of non-academic units and programs as for the review of academic units and programs? </w:t>
      </w:r>
    </w:p>
    <w:p w:rsidR="00A97A93" w:rsidRPr="004E5F85" w:rsidRDefault="00A97A93" w:rsidP="004E5F85">
      <w:pPr>
        <w:pStyle w:val="ListParagraph"/>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14"/>
            <w:enabled/>
            <w:calcOnExit w:val="0"/>
            <w:textInput/>
          </w:ffData>
        </w:fldChar>
      </w:r>
      <w:bookmarkStart w:id="14" w:name="Text14"/>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14"/>
    </w:p>
    <w:p w:rsidR="00DE125C" w:rsidRPr="009374E3" w:rsidRDefault="00DE125C" w:rsidP="004E5F85">
      <w:pPr>
        <w:spacing w:after="0" w:line="240" w:lineRule="auto"/>
        <w:jc w:val="both"/>
        <w:rPr>
          <w:rFonts w:ascii="Tahoma" w:hAnsi="Tahoma" w:cs="Tahoma"/>
          <w:sz w:val="20"/>
          <w:szCs w:val="20"/>
        </w:rPr>
      </w:pPr>
    </w:p>
    <w:p w:rsidR="00DE125C" w:rsidRDefault="00DE125C" w:rsidP="004E5F85">
      <w:pPr>
        <w:pStyle w:val="ListParagraph"/>
        <w:numPr>
          <w:ilvl w:val="0"/>
          <w:numId w:val="5"/>
        </w:numPr>
        <w:tabs>
          <w:tab w:val="left" w:pos="540"/>
        </w:tabs>
        <w:spacing w:after="0" w:line="240" w:lineRule="auto"/>
        <w:ind w:left="1080" w:hanging="540"/>
        <w:jc w:val="both"/>
        <w:rPr>
          <w:rFonts w:ascii="Tahoma" w:hAnsi="Tahoma" w:cs="Tahoma"/>
          <w:sz w:val="20"/>
          <w:szCs w:val="20"/>
        </w:rPr>
      </w:pPr>
      <w:r w:rsidRPr="009374E3">
        <w:rPr>
          <w:rFonts w:ascii="Tahoma" w:hAnsi="Tahoma" w:cs="Tahoma"/>
          <w:sz w:val="20"/>
          <w:szCs w:val="20"/>
        </w:rPr>
        <w:t>Most assessment processes are centered on the unit or discipline.  Are degrees (B.A., B. Sc., M.A., etc.) reviewed? Would the proposed approach work equally well for the review of degrees?</w:t>
      </w:r>
    </w:p>
    <w:p w:rsidR="00A97A93" w:rsidRPr="004E5F85" w:rsidRDefault="00A97A93" w:rsidP="004E5F85">
      <w:pPr>
        <w:pStyle w:val="ListParagraph"/>
        <w:tabs>
          <w:tab w:val="left" w:pos="540"/>
        </w:tabs>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15"/>
            <w:enabled/>
            <w:calcOnExit w:val="0"/>
            <w:textInput/>
          </w:ffData>
        </w:fldChar>
      </w:r>
      <w:bookmarkStart w:id="15" w:name="Text15"/>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15"/>
    </w:p>
    <w:p w:rsidR="00DE125C" w:rsidRPr="009374E3" w:rsidRDefault="00DE125C" w:rsidP="004E5F85">
      <w:pPr>
        <w:tabs>
          <w:tab w:val="left" w:pos="540"/>
        </w:tabs>
        <w:spacing w:after="0" w:line="240" w:lineRule="auto"/>
        <w:ind w:left="1080" w:hanging="540"/>
        <w:jc w:val="both"/>
        <w:rPr>
          <w:rFonts w:ascii="Tahoma" w:hAnsi="Tahoma" w:cs="Tahoma"/>
          <w:sz w:val="20"/>
          <w:szCs w:val="20"/>
        </w:rPr>
      </w:pPr>
    </w:p>
    <w:p w:rsidR="00EA3291" w:rsidRPr="00A97A93" w:rsidRDefault="00DE125C" w:rsidP="004E5F85">
      <w:pPr>
        <w:pStyle w:val="ListParagraph"/>
        <w:numPr>
          <w:ilvl w:val="0"/>
          <w:numId w:val="5"/>
        </w:numPr>
        <w:tabs>
          <w:tab w:val="left" w:pos="540"/>
        </w:tabs>
        <w:spacing w:after="0" w:line="240" w:lineRule="auto"/>
        <w:ind w:left="1080" w:hanging="540"/>
        <w:jc w:val="both"/>
        <w:rPr>
          <w:sz w:val="20"/>
          <w:szCs w:val="20"/>
        </w:rPr>
      </w:pPr>
      <w:r w:rsidRPr="009374E3">
        <w:rPr>
          <w:rFonts w:ascii="Tahoma" w:hAnsi="Tahoma" w:cs="Tahoma"/>
          <w:sz w:val="20"/>
          <w:szCs w:val="20"/>
        </w:rPr>
        <w:t>What changes or alte</w:t>
      </w:r>
      <w:r w:rsidR="004D3D7A" w:rsidRPr="009374E3">
        <w:rPr>
          <w:rFonts w:ascii="Tahoma" w:hAnsi="Tahoma" w:cs="Tahoma"/>
          <w:sz w:val="20"/>
          <w:szCs w:val="20"/>
        </w:rPr>
        <w:t>rnatives should be considered?</w:t>
      </w:r>
    </w:p>
    <w:p w:rsidR="00A97A93" w:rsidRPr="004E5F85" w:rsidRDefault="00A97A93" w:rsidP="004E5F85">
      <w:pPr>
        <w:pStyle w:val="ListParagraph"/>
        <w:tabs>
          <w:tab w:val="left" w:pos="540"/>
        </w:tabs>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16"/>
            <w:enabled/>
            <w:calcOnExit w:val="0"/>
            <w:textInput/>
          </w:ffData>
        </w:fldChar>
      </w:r>
      <w:bookmarkStart w:id="16" w:name="Text16"/>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16"/>
    </w:p>
    <w:p w:rsidR="00EA3291" w:rsidRPr="009374E3" w:rsidRDefault="00EA3291" w:rsidP="004E5F85">
      <w:pPr>
        <w:tabs>
          <w:tab w:val="left" w:pos="540"/>
        </w:tabs>
        <w:spacing w:after="0" w:line="240" w:lineRule="auto"/>
        <w:jc w:val="both"/>
        <w:rPr>
          <w:sz w:val="20"/>
          <w:szCs w:val="20"/>
        </w:rPr>
      </w:pPr>
    </w:p>
    <w:p w:rsidR="00DE125C" w:rsidRPr="009374E3" w:rsidRDefault="00286E2A" w:rsidP="004E5F85">
      <w:pPr>
        <w:spacing w:after="0" w:line="240" w:lineRule="auto"/>
        <w:ind w:left="540"/>
        <w:jc w:val="both"/>
        <w:rPr>
          <w:rFonts w:ascii="Tahoma" w:hAnsi="Tahoma" w:cs="Tahoma"/>
          <w:i/>
          <w:iCs/>
          <w:sz w:val="20"/>
          <w:szCs w:val="20"/>
        </w:rPr>
      </w:pPr>
      <w:r w:rsidRPr="009374E3">
        <w:rPr>
          <w:rFonts w:ascii="Tahoma" w:hAnsi="Tahoma" w:cs="Tahoma"/>
          <w:i/>
          <w:iCs/>
          <w:sz w:val="20"/>
          <w:szCs w:val="20"/>
        </w:rPr>
        <w:t>With regards to section VI</w:t>
      </w:r>
      <w:r w:rsidR="009374E3" w:rsidRPr="009374E3">
        <w:rPr>
          <w:rFonts w:ascii="Tahoma" w:hAnsi="Tahoma" w:cs="Tahoma"/>
          <w:i/>
          <w:iCs/>
          <w:sz w:val="20"/>
          <w:szCs w:val="20"/>
        </w:rPr>
        <w:t>. –</w:t>
      </w:r>
      <w:r w:rsidRPr="009374E3">
        <w:rPr>
          <w:rFonts w:ascii="Tahoma" w:hAnsi="Tahoma" w:cs="Tahoma"/>
          <w:i/>
          <w:iCs/>
          <w:sz w:val="20"/>
          <w:szCs w:val="20"/>
        </w:rPr>
        <w:t xml:space="preserve"> Program or Unit Assessment Standards – Academic Units and Programs</w:t>
      </w:r>
    </w:p>
    <w:p w:rsidR="00286E2A" w:rsidRPr="009374E3" w:rsidRDefault="00286E2A" w:rsidP="004E5F85">
      <w:pPr>
        <w:tabs>
          <w:tab w:val="left" w:pos="540"/>
        </w:tabs>
        <w:spacing w:after="0" w:line="240" w:lineRule="auto"/>
        <w:ind w:left="1080" w:hanging="540"/>
        <w:jc w:val="both"/>
        <w:rPr>
          <w:sz w:val="20"/>
          <w:szCs w:val="20"/>
        </w:rPr>
      </w:pPr>
    </w:p>
    <w:p w:rsidR="00DE125C" w:rsidRDefault="00DE125C" w:rsidP="004E5F85">
      <w:pPr>
        <w:pStyle w:val="ListParagraph"/>
        <w:numPr>
          <w:ilvl w:val="0"/>
          <w:numId w:val="5"/>
        </w:numPr>
        <w:tabs>
          <w:tab w:val="left" w:pos="540"/>
        </w:tabs>
        <w:spacing w:after="0" w:line="240" w:lineRule="auto"/>
        <w:ind w:left="1080" w:hanging="540"/>
        <w:jc w:val="both"/>
        <w:rPr>
          <w:rFonts w:ascii="Tahoma" w:hAnsi="Tahoma" w:cs="Tahoma"/>
          <w:sz w:val="20"/>
          <w:szCs w:val="20"/>
        </w:rPr>
      </w:pPr>
      <w:r w:rsidRPr="009374E3">
        <w:rPr>
          <w:rFonts w:ascii="Tahoma" w:hAnsi="Tahoma" w:cs="Tahoma"/>
          <w:sz w:val="20"/>
          <w:szCs w:val="20"/>
        </w:rPr>
        <w:t>How relevant and applicable are the revised assessment standards for academic programs and units?</w:t>
      </w:r>
    </w:p>
    <w:p w:rsidR="00A97A93" w:rsidRPr="004E5F85" w:rsidRDefault="00A97A93" w:rsidP="004E5F85">
      <w:pPr>
        <w:pStyle w:val="ListParagraph"/>
        <w:tabs>
          <w:tab w:val="left" w:pos="540"/>
        </w:tabs>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17"/>
            <w:enabled/>
            <w:calcOnExit w:val="0"/>
            <w:textInput/>
          </w:ffData>
        </w:fldChar>
      </w:r>
      <w:bookmarkStart w:id="17" w:name="Text17"/>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17"/>
    </w:p>
    <w:p w:rsidR="00A97A93" w:rsidRPr="009374E3" w:rsidRDefault="00A97A93" w:rsidP="004E5F85">
      <w:pPr>
        <w:tabs>
          <w:tab w:val="left" w:pos="540"/>
        </w:tabs>
        <w:spacing w:after="0" w:line="240" w:lineRule="auto"/>
        <w:ind w:left="1080" w:hanging="540"/>
        <w:jc w:val="both"/>
        <w:rPr>
          <w:rFonts w:ascii="Tahoma" w:hAnsi="Tahoma" w:cs="Tahoma"/>
          <w:sz w:val="20"/>
          <w:szCs w:val="20"/>
        </w:rPr>
      </w:pPr>
    </w:p>
    <w:p w:rsidR="000F4046" w:rsidRDefault="00DE125C" w:rsidP="004E5F85">
      <w:pPr>
        <w:pStyle w:val="ListParagraph"/>
        <w:numPr>
          <w:ilvl w:val="0"/>
          <w:numId w:val="5"/>
        </w:numPr>
        <w:tabs>
          <w:tab w:val="left" w:pos="540"/>
        </w:tabs>
        <w:spacing w:after="0" w:line="240" w:lineRule="auto"/>
        <w:ind w:left="1080" w:hanging="540"/>
        <w:jc w:val="both"/>
        <w:rPr>
          <w:rFonts w:ascii="Tahoma" w:hAnsi="Tahoma" w:cs="Tahoma"/>
          <w:sz w:val="20"/>
          <w:szCs w:val="20"/>
        </w:rPr>
      </w:pPr>
      <w:r w:rsidRPr="009374E3">
        <w:rPr>
          <w:rFonts w:ascii="Tahoma" w:hAnsi="Tahoma" w:cs="Tahoma"/>
          <w:sz w:val="20"/>
          <w:szCs w:val="20"/>
        </w:rPr>
        <w:t>Are there omissions? Are corrections or clarifications required?</w:t>
      </w:r>
    </w:p>
    <w:p w:rsidR="00A97A93" w:rsidRPr="004E5F85" w:rsidRDefault="00A97A93" w:rsidP="004E5F85">
      <w:pPr>
        <w:pStyle w:val="ListParagraph"/>
        <w:tabs>
          <w:tab w:val="left" w:pos="540"/>
        </w:tabs>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18"/>
            <w:enabled/>
            <w:calcOnExit w:val="0"/>
            <w:textInput/>
          </w:ffData>
        </w:fldChar>
      </w:r>
      <w:bookmarkStart w:id="18" w:name="Text18"/>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18"/>
    </w:p>
    <w:p w:rsidR="00DE125C" w:rsidRPr="009374E3" w:rsidRDefault="000F4046" w:rsidP="004E5F85">
      <w:pPr>
        <w:tabs>
          <w:tab w:val="left" w:pos="540"/>
        </w:tabs>
        <w:spacing w:after="0" w:line="240" w:lineRule="auto"/>
        <w:jc w:val="both"/>
        <w:rPr>
          <w:rFonts w:ascii="Tahoma" w:hAnsi="Tahoma" w:cs="Tahoma"/>
          <w:sz w:val="20"/>
          <w:szCs w:val="20"/>
        </w:rPr>
      </w:pPr>
      <w:r w:rsidRPr="009374E3">
        <w:rPr>
          <w:rFonts w:ascii="Tahoma" w:hAnsi="Tahoma" w:cs="Tahoma"/>
          <w:sz w:val="20"/>
          <w:szCs w:val="20"/>
        </w:rPr>
        <w:t xml:space="preserve"> </w:t>
      </w:r>
    </w:p>
    <w:p w:rsidR="00DE125C" w:rsidRDefault="00DE125C" w:rsidP="004E5F85">
      <w:pPr>
        <w:pStyle w:val="ListParagraph"/>
        <w:numPr>
          <w:ilvl w:val="0"/>
          <w:numId w:val="5"/>
        </w:numPr>
        <w:tabs>
          <w:tab w:val="left" w:pos="540"/>
        </w:tabs>
        <w:spacing w:after="0" w:line="240" w:lineRule="auto"/>
        <w:ind w:left="1080" w:hanging="540"/>
        <w:jc w:val="both"/>
        <w:rPr>
          <w:rFonts w:ascii="Tahoma" w:hAnsi="Tahoma" w:cs="Tahoma"/>
          <w:sz w:val="20"/>
          <w:szCs w:val="20"/>
        </w:rPr>
      </w:pPr>
      <w:r w:rsidRPr="009374E3">
        <w:rPr>
          <w:rFonts w:ascii="Tahoma" w:hAnsi="Tahoma" w:cs="Tahoma"/>
          <w:sz w:val="20"/>
          <w:szCs w:val="20"/>
        </w:rPr>
        <w:t xml:space="preserve">Are there other standards institutions rely on to assess learning and the student’s experience?  If so, what are they and how are they used for improvement? </w:t>
      </w:r>
    </w:p>
    <w:p w:rsidR="00A97A93" w:rsidRPr="004E5F85" w:rsidRDefault="00A97A93" w:rsidP="004E5F85">
      <w:pPr>
        <w:pStyle w:val="ListParagraph"/>
        <w:tabs>
          <w:tab w:val="left" w:pos="540"/>
        </w:tabs>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19"/>
            <w:enabled/>
            <w:calcOnExit w:val="0"/>
            <w:textInput/>
          </w:ffData>
        </w:fldChar>
      </w:r>
      <w:bookmarkStart w:id="19" w:name="Text19"/>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19"/>
    </w:p>
    <w:p w:rsidR="00DE125C" w:rsidRPr="009374E3" w:rsidRDefault="00DE125C" w:rsidP="004E5F85">
      <w:pPr>
        <w:tabs>
          <w:tab w:val="left" w:pos="540"/>
        </w:tabs>
        <w:spacing w:after="0" w:line="240" w:lineRule="auto"/>
        <w:ind w:left="1080" w:hanging="540"/>
        <w:jc w:val="both"/>
        <w:rPr>
          <w:rFonts w:ascii="Tahoma" w:hAnsi="Tahoma" w:cs="Tahoma"/>
          <w:sz w:val="20"/>
          <w:szCs w:val="20"/>
        </w:rPr>
      </w:pPr>
    </w:p>
    <w:p w:rsidR="00A97A93" w:rsidRDefault="00DE125C" w:rsidP="004E5F85">
      <w:pPr>
        <w:pStyle w:val="ListParagraph"/>
        <w:numPr>
          <w:ilvl w:val="0"/>
          <w:numId w:val="5"/>
        </w:numPr>
        <w:tabs>
          <w:tab w:val="left" w:pos="540"/>
        </w:tabs>
        <w:spacing w:after="0" w:line="240" w:lineRule="auto"/>
        <w:ind w:left="1080" w:hanging="540"/>
        <w:jc w:val="both"/>
        <w:rPr>
          <w:rFonts w:ascii="Tahoma" w:hAnsi="Tahoma" w:cs="Tahoma"/>
          <w:sz w:val="20"/>
          <w:szCs w:val="20"/>
        </w:rPr>
      </w:pPr>
      <w:r w:rsidRPr="009374E3">
        <w:rPr>
          <w:rFonts w:ascii="Tahoma" w:hAnsi="Tahoma" w:cs="Tahoma"/>
          <w:sz w:val="20"/>
          <w:szCs w:val="20"/>
        </w:rPr>
        <w:t>What role do institutions play in evaluating the quality of teaching and learning?</w:t>
      </w:r>
    </w:p>
    <w:p w:rsidR="00286E2A" w:rsidRPr="004E5F85" w:rsidRDefault="00A97A93" w:rsidP="004E5F85">
      <w:pPr>
        <w:pStyle w:val="ListParagraph"/>
        <w:tabs>
          <w:tab w:val="left" w:pos="540"/>
        </w:tabs>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20"/>
            <w:enabled/>
            <w:calcOnExit w:val="0"/>
            <w:textInput/>
          </w:ffData>
        </w:fldChar>
      </w:r>
      <w:bookmarkStart w:id="20" w:name="Text20"/>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20"/>
    </w:p>
    <w:p w:rsidR="00DE125C" w:rsidRPr="009374E3" w:rsidRDefault="00DE125C" w:rsidP="004E5F85">
      <w:pPr>
        <w:tabs>
          <w:tab w:val="left" w:pos="540"/>
        </w:tabs>
        <w:spacing w:after="0" w:line="240" w:lineRule="auto"/>
        <w:jc w:val="both"/>
        <w:rPr>
          <w:sz w:val="20"/>
          <w:szCs w:val="20"/>
        </w:rPr>
      </w:pPr>
      <w:r w:rsidRPr="009374E3">
        <w:rPr>
          <w:sz w:val="20"/>
          <w:szCs w:val="20"/>
        </w:rPr>
        <w:t xml:space="preserve"> </w:t>
      </w:r>
    </w:p>
    <w:p w:rsidR="00286E2A" w:rsidRPr="009374E3" w:rsidRDefault="00286E2A" w:rsidP="004E5F85">
      <w:pPr>
        <w:tabs>
          <w:tab w:val="left" w:pos="90"/>
          <w:tab w:val="left" w:pos="540"/>
        </w:tabs>
        <w:spacing w:after="0" w:line="240" w:lineRule="auto"/>
        <w:ind w:left="540"/>
        <w:jc w:val="both"/>
        <w:rPr>
          <w:rFonts w:ascii="Tahoma" w:hAnsi="Tahoma" w:cs="Tahoma"/>
          <w:i/>
          <w:iCs/>
          <w:sz w:val="20"/>
          <w:szCs w:val="20"/>
        </w:rPr>
      </w:pPr>
      <w:r w:rsidRPr="009374E3">
        <w:rPr>
          <w:rFonts w:ascii="Tahoma" w:hAnsi="Tahoma" w:cs="Tahoma"/>
          <w:i/>
          <w:iCs/>
          <w:sz w:val="20"/>
          <w:szCs w:val="20"/>
        </w:rPr>
        <w:t>With regards to section VI. – Program or Unit Assessment Standards – Non-Academic Units and Programs</w:t>
      </w:r>
    </w:p>
    <w:p w:rsidR="00DE125C" w:rsidRPr="009374E3" w:rsidRDefault="00DE125C" w:rsidP="004E5F85">
      <w:pPr>
        <w:tabs>
          <w:tab w:val="left" w:pos="540"/>
        </w:tabs>
        <w:spacing w:after="0" w:line="240" w:lineRule="auto"/>
        <w:ind w:left="1080" w:hanging="540"/>
        <w:jc w:val="both"/>
        <w:rPr>
          <w:sz w:val="20"/>
          <w:szCs w:val="20"/>
        </w:rPr>
      </w:pPr>
    </w:p>
    <w:p w:rsidR="00DE125C" w:rsidRDefault="00DE125C" w:rsidP="004E5F85">
      <w:pPr>
        <w:pStyle w:val="ListParagraph"/>
        <w:numPr>
          <w:ilvl w:val="0"/>
          <w:numId w:val="5"/>
        </w:numPr>
        <w:tabs>
          <w:tab w:val="left" w:pos="540"/>
        </w:tabs>
        <w:spacing w:after="0" w:line="240" w:lineRule="auto"/>
        <w:ind w:left="1080" w:hanging="540"/>
        <w:jc w:val="both"/>
        <w:rPr>
          <w:rFonts w:ascii="Tahoma" w:hAnsi="Tahoma" w:cs="Tahoma"/>
          <w:sz w:val="20"/>
          <w:szCs w:val="20"/>
        </w:rPr>
      </w:pPr>
      <w:r w:rsidRPr="009374E3">
        <w:rPr>
          <w:rFonts w:ascii="Tahoma" w:hAnsi="Tahoma" w:cs="Tahoma"/>
          <w:sz w:val="20"/>
          <w:szCs w:val="20"/>
        </w:rPr>
        <w:t>How relevant and applicable are the assessment standards for the review of non-academic units and programs?</w:t>
      </w:r>
    </w:p>
    <w:p w:rsidR="00A97A93" w:rsidRPr="004E5F85" w:rsidRDefault="00A97A93" w:rsidP="004E5F85">
      <w:pPr>
        <w:pStyle w:val="ListParagraph"/>
        <w:tabs>
          <w:tab w:val="left" w:pos="540"/>
        </w:tabs>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21"/>
            <w:enabled/>
            <w:calcOnExit w:val="0"/>
            <w:textInput/>
          </w:ffData>
        </w:fldChar>
      </w:r>
      <w:bookmarkStart w:id="21" w:name="Text21"/>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21"/>
    </w:p>
    <w:p w:rsidR="00DE125C" w:rsidRPr="009374E3" w:rsidRDefault="00DE125C" w:rsidP="004E5F85">
      <w:pPr>
        <w:tabs>
          <w:tab w:val="left" w:pos="540"/>
        </w:tabs>
        <w:spacing w:after="0" w:line="240" w:lineRule="auto"/>
        <w:ind w:left="1080" w:hanging="540"/>
        <w:jc w:val="both"/>
        <w:rPr>
          <w:rFonts w:ascii="Tahoma" w:hAnsi="Tahoma" w:cs="Tahoma"/>
          <w:sz w:val="20"/>
          <w:szCs w:val="20"/>
        </w:rPr>
      </w:pPr>
    </w:p>
    <w:p w:rsidR="00DE125C" w:rsidRDefault="00DE125C" w:rsidP="004E5F85">
      <w:pPr>
        <w:pStyle w:val="ListParagraph"/>
        <w:numPr>
          <w:ilvl w:val="0"/>
          <w:numId w:val="5"/>
        </w:numPr>
        <w:tabs>
          <w:tab w:val="left" w:pos="540"/>
        </w:tabs>
        <w:spacing w:after="0" w:line="240" w:lineRule="auto"/>
        <w:ind w:left="1080" w:hanging="540"/>
        <w:jc w:val="both"/>
        <w:rPr>
          <w:rFonts w:ascii="Tahoma" w:hAnsi="Tahoma" w:cs="Tahoma"/>
          <w:sz w:val="20"/>
          <w:szCs w:val="20"/>
        </w:rPr>
      </w:pPr>
      <w:r w:rsidRPr="009374E3">
        <w:rPr>
          <w:rFonts w:ascii="Tahoma" w:hAnsi="Tahoma" w:cs="Tahoma"/>
          <w:sz w:val="20"/>
          <w:szCs w:val="20"/>
        </w:rPr>
        <w:t xml:space="preserve">Are there omissions? Are corrections or clarifications required?  </w:t>
      </w:r>
    </w:p>
    <w:p w:rsidR="00A97A93" w:rsidRPr="004E5F85" w:rsidRDefault="00A97A93" w:rsidP="004E5F85">
      <w:pPr>
        <w:pStyle w:val="ListParagraph"/>
        <w:tabs>
          <w:tab w:val="left" w:pos="540"/>
        </w:tabs>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22"/>
            <w:enabled/>
            <w:calcOnExit w:val="0"/>
            <w:textInput/>
          </w:ffData>
        </w:fldChar>
      </w:r>
      <w:bookmarkStart w:id="22" w:name="Text22"/>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22"/>
    </w:p>
    <w:p w:rsidR="000F4046" w:rsidRPr="009374E3" w:rsidRDefault="000F4046" w:rsidP="004E5F85">
      <w:pPr>
        <w:tabs>
          <w:tab w:val="left" w:pos="540"/>
        </w:tabs>
        <w:spacing w:after="0" w:line="240" w:lineRule="auto"/>
        <w:jc w:val="both"/>
        <w:rPr>
          <w:rFonts w:ascii="Tahoma" w:hAnsi="Tahoma" w:cs="Tahoma"/>
          <w:sz w:val="20"/>
          <w:szCs w:val="20"/>
        </w:rPr>
      </w:pPr>
    </w:p>
    <w:p w:rsidR="00DE125C" w:rsidRDefault="00DE125C" w:rsidP="004E5F85">
      <w:pPr>
        <w:pStyle w:val="ListParagraph"/>
        <w:numPr>
          <w:ilvl w:val="0"/>
          <w:numId w:val="5"/>
        </w:numPr>
        <w:tabs>
          <w:tab w:val="left" w:pos="540"/>
        </w:tabs>
        <w:spacing w:after="0" w:line="240" w:lineRule="auto"/>
        <w:ind w:left="1080" w:hanging="540"/>
        <w:jc w:val="both"/>
        <w:rPr>
          <w:rFonts w:ascii="Tahoma" w:hAnsi="Tahoma" w:cs="Tahoma"/>
          <w:sz w:val="20"/>
          <w:szCs w:val="20"/>
        </w:rPr>
      </w:pPr>
      <w:r w:rsidRPr="009374E3">
        <w:rPr>
          <w:rFonts w:ascii="Tahoma" w:hAnsi="Tahoma" w:cs="Tahoma"/>
          <w:sz w:val="20"/>
          <w:szCs w:val="20"/>
        </w:rPr>
        <w:t>What other assessment standards should be considered?  To what extent can the quality of very diverse units and services be assessed through common standards?</w:t>
      </w:r>
    </w:p>
    <w:p w:rsidR="00A97A93" w:rsidRPr="004E5F85" w:rsidRDefault="00A97A93" w:rsidP="004E5F85">
      <w:pPr>
        <w:pStyle w:val="ListParagraph"/>
        <w:tabs>
          <w:tab w:val="left" w:pos="540"/>
        </w:tabs>
        <w:spacing w:after="0" w:line="240" w:lineRule="auto"/>
        <w:ind w:left="108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23"/>
            <w:enabled/>
            <w:calcOnExit w:val="0"/>
            <w:textInput/>
          </w:ffData>
        </w:fldChar>
      </w:r>
      <w:bookmarkStart w:id="23" w:name="Text23"/>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23"/>
    </w:p>
    <w:p w:rsidR="00BC76EC" w:rsidRPr="009374E3" w:rsidRDefault="00BC76EC" w:rsidP="004E5F85">
      <w:pPr>
        <w:pStyle w:val="ListParagraph"/>
        <w:tabs>
          <w:tab w:val="left" w:pos="540"/>
        </w:tabs>
        <w:spacing w:after="0" w:line="240" w:lineRule="auto"/>
        <w:ind w:left="1080" w:hanging="540"/>
        <w:jc w:val="both"/>
        <w:rPr>
          <w:rFonts w:ascii="Tahoma" w:hAnsi="Tahoma" w:cs="Tahoma"/>
          <w:sz w:val="20"/>
          <w:szCs w:val="20"/>
        </w:rPr>
      </w:pPr>
    </w:p>
    <w:p w:rsidR="00BC76EC" w:rsidRDefault="00BC76EC" w:rsidP="004E5F85">
      <w:pPr>
        <w:pStyle w:val="ListParagraph"/>
        <w:numPr>
          <w:ilvl w:val="0"/>
          <w:numId w:val="5"/>
        </w:numPr>
        <w:tabs>
          <w:tab w:val="left" w:pos="540"/>
        </w:tabs>
        <w:spacing w:after="0" w:line="240" w:lineRule="auto"/>
        <w:ind w:left="1080" w:right="90" w:hanging="540"/>
        <w:jc w:val="both"/>
        <w:rPr>
          <w:rFonts w:ascii="Tahoma" w:hAnsi="Tahoma" w:cs="Tahoma"/>
          <w:sz w:val="20"/>
          <w:szCs w:val="20"/>
        </w:rPr>
      </w:pPr>
      <w:r w:rsidRPr="009374E3">
        <w:rPr>
          <w:rFonts w:ascii="Tahoma" w:hAnsi="Tahoma" w:cs="Tahoma"/>
          <w:sz w:val="20"/>
          <w:szCs w:val="20"/>
        </w:rPr>
        <w:t>Are the objectives, emphasis, and key steps of the monitoring process appropriate and attainable?</w:t>
      </w:r>
    </w:p>
    <w:p w:rsidR="00A97A93" w:rsidRPr="004E5F85" w:rsidRDefault="00A97A93" w:rsidP="004E5F85">
      <w:pPr>
        <w:pStyle w:val="ListParagraph"/>
        <w:tabs>
          <w:tab w:val="left" w:pos="540"/>
        </w:tabs>
        <w:spacing w:after="0" w:line="240" w:lineRule="auto"/>
        <w:ind w:left="1080" w:right="9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24"/>
            <w:enabled/>
            <w:calcOnExit w:val="0"/>
            <w:textInput/>
          </w:ffData>
        </w:fldChar>
      </w:r>
      <w:bookmarkStart w:id="24" w:name="Text24"/>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24"/>
    </w:p>
    <w:p w:rsidR="00BC76EC" w:rsidRPr="009374E3" w:rsidRDefault="00BC76EC" w:rsidP="004E5F85">
      <w:pPr>
        <w:tabs>
          <w:tab w:val="left" w:pos="540"/>
        </w:tabs>
        <w:spacing w:after="0" w:line="240" w:lineRule="auto"/>
        <w:ind w:left="1080" w:right="90" w:hanging="540"/>
        <w:jc w:val="both"/>
        <w:rPr>
          <w:rFonts w:ascii="Tahoma" w:hAnsi="Tahoma" w:cs="Tahoma"/>
          <w:sz w:val="20"/>
          <w:szCs w:val="20"/>
        </w:rPr>
      </w:pPr>
    </w:p>
    <w:p w:rsidR="00BC76EC" w:rsidRDefault="00BC76EC" w:rsidP="004E5F85">
      <w:pPr>
        <w:pStyle w:val="ListParagraph"/>
        <w:numPr>
          <w:ilvl w:val="0"/>
          <w:numId w:val="7"/>
        </w:numPr>
        <w:tabs>
          <w:tab w:val="left" w:pos="540"/>
        </w:tabs>
        <w:spacing w:after="0" w:line="240" w:lineRule="auto"/>
        <w:ind w:left="1080" w:right="90" w:hanging="540"/>
        <w:jc w:val="both"/>
        <w:rPr>
          <w:rFonts w:ascii="Tahoma" w:hAnsi="Tahoma" w:cs="Tahoma"/>
          <w:sz w:val="20"/>
          <w:szCs w:val="20"/>
        </w:rPr>
      </w:pPr>
      <w:r w:rsidRPr="009374E3">
        <w:rPr>
          <w:rFonts w:ascii="Tahoma" w:hAnsi="Tahoma" w:cs="Tahoma"/>
          <w:sz w:val="20"/>
          <w:szCs w:val="20"/>
        </w:rPr>
        <w:t>What would make the monitoring process more likely to achieve its stated goal?  Why?</w:t>
      </w:r>
    </w:p>
    <w:p w:rsidR="00A97A93" w:rsidRPr="004E5F85" w:rsidRDefault="00A97A93" w:rsidP="004E5F85">
      <w:pPr>
        <w:pStyle w:val="ListParagraph"/>
        <w:tabs>
          <w:tab w:val="left" w:pos="540"/>
        </w:tabs>
        <w:spacing w:after="0" w:line="240" w:lineRule="auto"/>
        <w:ind w:left="1080" w:right="9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25"/>
            <w:enabled/>
            <w:calcOnExit w:val="0"/>
            <w:textInput/>
          </w:ffData>
        </w:fldChar>
      </w:r>
      <w:bookmarkStart w:id="25" w:name="Text25"/>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25"/>
    </w:p>
    <w:p w:rsidR="00BC76EC" w:rsidRPr="009374E3" w:rsidRDefault="00BC76EC" w:rsidP="004E5F85">
      <w:pPr>
        <w:pStyle w:val="ListParagraph"/>
        <w:tabs>
          <w:tab w:val="left" w:pos="540"/>
        </w:tabs>
        <w:spacing w:after="0"/>
        <w:ind w:left="1080" w:hanging="540"/>
        <w:jc w:val="both"/>
        <w:rPr>
          <w:rFonts w:ascii="Tahoma" w:hAnsi="Tahoma" w:cs="Tahoma"/>
          <w:sz w:val="20"/>
          <w:szCs w:val="20"/>
        </w:rPr>
      </w:pPr>
    </w:p>
    <w:p w:rsidR="00BC76EC" w:rsidRDefault="00BC76EC" w:rsidP="004E5F85">
      <w:pPr>
        <w:pStyle w:val="ListParagraph"/>
        <w:numPr>
          <w:ilvl w:val="0"/>
          <w:numId w:val="8"/>
        </w:numPr>
        <w:tabs>
          <w:tab w:val="left" w:pos="540"/>
        </w:tabs>
        <w:spacing w:after="0" w:line="240" w:lineRule="auto"/>
        <w:ind w:left="1080" w:right="90" w:hanging="540"/>
        <w:jc w:val="both"/>
        <w:rPr>
          <w:rFonts w:ascii="Tahoma" w:hAnsi="Tahoma" w:cs="Tahoma"/>
          <w:sz w:val="20"/>
          <w:szCs w:val="20"/>
        </w:rPr>
      </w:pPr>
      <w:r w:rsidRPr="009374E3">
        <w:rPr>
          <w:rFonts w:ascii="Tahoma" w:hAnsi="Tahoma" w:cs="Tahoma"/>
          <w:sz w:val="20"/>
          <w:szCs w:val="20"/>
        </w:rPr>
        <w:t>Which considerations or questions should guide the reporting?</w:t>
      </w:r>
    </w:p>
    <w:p w:rsidR="00A97A93" w:rsidRPr="004E5F85" w:rsidRDefault="00A97A93" w:rsidP="004E5F85">
      <w:pPr>
        <w:pStyle w:val="ListParagraph"/>
        <w:tabs>
          <w:tab w:val="left" w:pos="540"/>
        </w:tabs>
        <w:spacing w:after="0" w:line="240" w:lineRule="auto"/>
        <w:ind w:left="1080" w:right="90"/>
        <w:jc w:val="both"/>
        <w:rPr>
          <w:rFonts w:ascii="Tahoma" w:hAnsi="Tahoma" w:cs="Tahoma"/>
          <w:color w:val="1F497D" w:themeColor="text2"/>
          <w:sz w:val="20"/>
          <w:szCs w:val="20"/>
        </w:rPr>
      </w:pPr>
      <w:r w:rsidRPr="004E5F85">
        <w:rPr>
          <w:rFonts w:ascii="Tahoma" w:hAnsi="Tahoma" w:cs="Tahoma"/>
          <w:color w:val="1F497D" w:themeColor="text2"/>
          <w:sz w:val="20"/>
          <w:szCs w:val="20"/>
        </w:rPr>
        <w:fldChar w:fldCharType="begin">
          <w:ffData>
            <w:name w:val="Text26"/>
            <w:enabled/>
            <w:calcOnExit w:val="0"/>
            <w:textInput/>
          </w:ffData>
        </w:fldChar>
      </w:r>
      <w:bookmarkStart w:id="26" w:name="Text26"/>
      <w:r w:rsidRPr="004E5F85">
        <w:rPr>
          <w:rFonts w:ascii="Tahoma" w:hAnsi="Tahoma" w:cs="Tahoma"/>
          <w:color w:val="1F497D" w:themeColor="text2"/>
          <w:sz w:val="20"/>
          <w:szCs w:val="20"/>
        </w:rPr>
        <w:instrText xml:space="preserve"> FORMTEXT </w:instrText>
      </w:r>
      <w:r w:rsidRPr="004E5F85">
        <w:rPr>
          <w:rFonts w:ascii="Tahoma" w:hAnsi="Tahoma" w:cs="Tahoma"/>
          <w:color w:val="1F497D" w:themeColor="text2"/>
          <w:sz w:val="20"/>
          <w:szCs w:val="20"/>
        </w:rPr>
      </w:r>
      <w:r w:rsidRPr="004E5F85">
        <w:rPr>
          <w:rFonts w:ascii="Tahoma" w:hAnsi="Tahoma" w:cs="Tahoma"/>
          <w:color w:val="1F497D" w:themeColor="text2"/>
          <w:sz w:val="20"/>
          <w:szCs w:val="20"/>
        </w:rPr>
        <w:fldChar w:fldCharType="separate"/>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noProof/>
          <w:color w:val="1F497D" w:themeColor="text2"/>
          <w:sz w:val="20"/>
          <w:szCs w:val="20"/>
        </w:rPr>
        <w:t> </w:t>
      </w:r>
      <w:r w:rsidRPr="004E5F85">
        <w:rPr>
          <w:rFonts w:ascii="Tahoma" w:hAnsi="Tahoma" w:cs="Tahoma"/>
          <w:color w:val="1F497D" w:themeColor="text2"/>
          <w:sz w:val="20"/>
          <w:szCs w:val="20"/>
        </w:rPr>
        <w:fldChar w:fldCharType="end"/>
      </w:r>
      <w:bookmarkEnd w:id="26"/>
    </w:p>
    <w:p w:rsidR="00BC76EC" w:rsidRDefault="00BC76EC" w:rsidP="00BC76EC">
      <w:pPr>
        <w:spacing w:after="0" w:line="240" w:lineRule="auto"/>
      </w:pPr>
    </w:p>
    <w:p w:rsidR="00ED3EEC" w:rsidRDefault="00ED3EEC" w:rsidP="00BC76EC">
      <w:pPr>
        <w:spacing w:after="0" w:line="240" w:lineRule="auto"/>
      </w:pPr>
    </w:p>
    <w:p w:rsidR="00ED3EEC" w:rsidRDefault="00ED3EEC" w:rsidP="00ED3EEC">
      <w:pPr>
        <w:spacing w:after="0" w:line="240" w:lineRule="auto"/>
        <w:ind w:left="360"/>
        <w:rPr>
          <w:rFonts w:ascii="Tahoma" w:hAnsi="Tahoma" w:cs="Tahoma"/>
          <w:sz w:val="20"/>
          <w:szCs w:val="20"/>
        </w:rPr>
      </w:pPr>
      <w:r w:rsidRPr="00E2151F">
        <w:rPr>
          <w:rFonts w:ascii="Tahoma" w:hAnsi="Tahoma" w:cs="Tahoma"/>
          <w:sz w:val="20"/>
          <w:szCs w:val="20"/>
        </w:rPr>
        <w:t xml:space="preserve">Please submit your response to the above questions no later than </w:t>
      </w:r>
      <w:r w:rsidRPr="00E2151F">
        <w:rPr>
          <w:rFonts w:ascii="Tahoma" w:hAnsi="Tahoma" w:cs="Tahoma"/>
          <w:b/>
          <w:bCs/>
          <w:sz w:val="20"/>
          <w:szCs w:val="20"/>
        </w:rPr>
        <w:t>February 15, 2013</w:t>
      </w:r>
      <w:r w:rsidRPr="00E2151F">
        <w:rPr>
          <w:rFonts w:ascii="Tahoma" w:hAnsi="Tahoma" w:cs="Tahoma"/>
          <w:sz w:val="20"/>
          <w:szCs w:val="20"/>
        </w:rPr>
        <w:t>, by:</w:t>
      </w:r>
    </w:p>
    <w:p w:rsidR="00ED3EEC" w:rsidRDefault="00ED3EEC" w:rsidP="00ED3EEC">
      <w:pPr>
        <w:spacing w:after="0" w:line="240" w:lineRule="auto"/>
        <w:ind w:left="360"/>
        <w:rPr>
          <w:rFonts w:ascii="Tahoma" w:hAnsi="Tahoma" w:cs="Tahoma"/>
          <w:sz w:val="20"/>
          <w:szCs w:val="20"/>
        </w:rPr>
      </w:pPr>
    </w:p>
    <w:p w:rsidR="00ED3EEC" w:rsidRPr="002C060D" w:rsidRDefault="00ED3EEC" w:rsidP="00ED3EEC">
      <w:pPr>
        <w:spacing w:after="0" w:line="240" w:lineRule="auto"/>
        <w:ind w:left="360"/>
        <w:rPr>
          <w:rFonts w:ascii="Tahoma" w:hAnsi="Tahoma" w:cs="Tahoma"/>
          <w:sz w:val="20"/>
          <w:szCs w:val="20"/>
        </w:rPr>
      </w:pPr>
      <w:r w:rsidRPr="002C060D">
        <w:rPr>
          <w:rFonts w:ascii="Tahoma" w:hAnsi="Tahoma" w:cs="Tahoma"/>
          <w:sz w:val="20"/>
          <w:szCs w:val="20"/>
        </w:rPr>
        <w:t>Responses to “Students at the Heart: Quality Assurance at Maritime Universities”</w:t>
      </w:r>
    </w:p>
    <w:p w:rsidR="00ED3EEC" w:rsidRPr="002C060D" w:rsidRDefault="00ED3EEC" w:rsidP="00ED3EEC">
      <w:pPr>
        <w:spacing w:after="0" w:line="240" w:lineRule="auto"/>
        <w:ind w:left="360"/>
        <w:rPr>
          <w:rFonts w:ascii="Tahoma" w:hAnsi="Tahoma" w:cs="Tahoma"/>
          <w:sz w:val="20"/>
          <w:szCs w:val="20"/>
        </w:rPr>
      </w:pPr>
      <w:r w:rsidRPr="002C060D">
        <w:rPr>
          <w:rFonts w:ascii="Tahoma" w:hAnsi="Tahoma" w:cs="Tahoma"/>
          <w:sz w:val="20"/>
          <w:szCs w:val="20"/>
        </w:rPr>
        <w:t>MPHEC</w:t>
      </w:r>
    </w:p>
    <w:p w:rsidR="00ED3EEC" w:rsidRPr="002C060D" w:rsidRDefault="00ED3EEC" w:rsidP="00ED3EEC">
      <w:pPr>
        <w:spacing w:after="0" w:line="240" w:lineRule="auto"/>
        <w:ind w:left="360"/>
        <w:rPr>
          <w:rFonts w:ascii="Tahoma" w:hAnsi="Tahoma" w:cs="Tahoma"/>
          <w:sz w:val="20"/>
          <w:szCs w:val="20"/>
        </w:rPr>
      </w:pPr>
      <w:r w:rsidRPr="002C060D">
        <w:rPr>
          <w:rFonts w:ascii="Tahoma" w:hAnsi="Tahoma" w:cs="Tahoma"/>
          <w:sz w:val="20"/>
          <w:szCs w:val="20"/>
        </w:rPr>
        <w:t>82 Westmorland Street, Suite 401</w:t>
      </w:r>
    </w:p>
    <w:p w:rsidR="00ED3EEC" w:rsidRPr="002C060D" w:rsidRDefault="00ED3EEC" w:rsidP="00ED3EEC">
      <w:pPr>
        <w:spacing w:after="0" w:line="240" w:lineRule="auto"/>
        <w:ind w:left="360"/>
        <w:rPr>
          <w:rFonts w:ascii="Tahoma" w:hAnsi="Tahoma" w:cs="Tahoma"/>
          <w:sz w:val="20"/>
          <w:szCs w:val="20"/>
        </w:rPr>
      </w:pPr>
      <w:r w:rsidRPr="002C060D">
        <w:rPr>
          <w:rFonts w:ascii="Tahoma" w:hAnsi="Tahoma" w:cs="Tahoma"/>
          <w:sz w:val="20"/>
          <w:szCs w:val="20"/>
        </w:rPr>
        <w:t>P. O. Box 6000</w:t>
      </w:r>
    </w:p>
    <w:p w:rsidR="00ED3EEC" w:rsidRPr="002C060D" w:rsidRDefault="00ED3EEC" w:rsidP="00ED3EEC">
      <w:pPr>
        <w:spacing w:after="0" w:line="240" w:lineRule="auto"/>
        <w:ind w:left="360"/>
        <w:rPr>
          <w:rFonts w:ascii="Tahoma" w:hAnsi="Tahoma" w:cs="Tahoma"/>
          <w:sz w:val="20"/>
          <w:szCs w:val="20"/>
        </w:rPr>
      </w:pPr>
      <w:r w:rsidRPr="002C060D">
        <w:rPr>
          <w:rFonts w:ascii="Tahoma" w:hAnsi="Tahoma" w:cs="Tahoma"/>
          <w:sz w:val="20"/>
          <w:szCs w:val="20"/>
        </w:rPr>
        <w:t>Fredericton, NB E3B 5H1</w:t>
      </w:r>
    </w:p>
    <w:p w:rsidR="00ED3EEC" w:rsidRPr="002C060D" w:rsidRDefault="00ED3EEC" w:rsidP="00ED3EEC">
      <w:pPr>
        <w:spacing w:after="0" w:line="240" w:lineRule="auto"/>
        <w:ind w:left="360"/>
        <w:rPr>
          <w:rFonts w:ascii="Tahoma" w:hAnsi="Tahoma" w:cs="Tahoma"/>
          <w:sz w:val="20"/>
          <w:szCs w:val="20"/>
        </w:rPr>
      </w:pPr>
      <w:r w:rsidRPr="002C060D">
        <w:rPr>
          <w:rFonts w:ascii="Tahoma" w:hAnsi="Tahoma" w:cs="Tahoma"/>
          <w:sz w:val="20"/>
          <w:szCs w:val="20"/>
        </w:rPr>
        <w:t>CANADA</w:t>
      </w:r>
    </w:p>
    <w:p w:rsidR="00ED3EEC" w:rsidRPr="002C060D" w:rsidRDefault="00ED3EEC" w:rsidP="00ED3EEC">
      <w:pPr>
        <w:spacing w:after="0" w:line="240" w:lineRule="auto"/>
        <w:ind w:left="360"/>
        <w:rPr>
          <w:rFonts w:ascii="Tahoma" w:hAnsi="Tahoma" w:cs="Tahoma"/>
          <w:sz w:val="20"/>
          <w:szCs w:val="20"/>
        </w:rPr>
      </w:pPr>
    </w:p>
    <w:p w:rsidR="00ED3EEC" w:rsidRPr="002C060D" w:rsidRDefault="00ED3EEC" w:rsidP="00ED3EEC">
      <w:pPr>
        <w:spacing w:after="0" w:line="240" w:lineRule="auto"/>
        <w:ind w:left="360"/>
        <w:rPr>
          <w:rFonts w:ascii="Tahoma" w:hAnsi="Tahoma" w:cs="Tahoma"/>
          <w:sz w:val="20"/>
          <w:szCs w:val="20"/>
        </w:rPr>
      </w:pPr>
      <w:r w:rsidRPr="002C060D">
        <w:rPr>
          <w:rFonts w:ascii="Tahoma" w:hAnsi="Tahoma" w:cs="Tahoma"/>
          <w:sz w:val="20"/>
          <w:szCs w:val="20"/>
        </w:rPr>
        <w:t>Email: mphec@mphec.ca</w:t>
      </w:r>
    </w:p>
    <w:p w:rsidR="00ED3EEC" w:rsidRPr="00344AD6" w:rsidRDefault="00ED3EEC" w:rsidP="00ED3EEC">
      <w:pPr>
        <w:spacing w:after="0" w:line="240" w:lineRule="auto"/>
        <w:ind w:left="360"/>
        <w:rPr>
          <w:rFonts w:ascii="Tahoma" w:hAnsi="Tahoma" w:cs="Tahoma"/>
          <w:sz w:val="20"/>
          <w:szCs w:val="20"/>
          <w:lang w:val="fr-CA"/>
        </w:rPr>
      </w:pPr>
      <w:r w:rsidRPr="00344AD6">
        <w:rPr>
          <w:rFonts w:ascii="Tahoma" w:hAnsi="Tahoma" w:cs="Tahoma"/>
          <w:sz w:val="20"/>
          <w:szCs w:val="20"/>
          <w:lang w:val="fr-CA"/>
        </w:rPr>
        <w:t>Fax: (506) 453-2106</w:t>
      </w:r>
    </w:p>
    <w:p w:rsidR="00ED3EEC" w:rsidRPr="00344AD6" w:rsidRDefault="00ED3EEC" w:rsidP="00ED3EEC">
      <w:pPr>
        <w:spacing w:after="0" w:line="240" w:lineRule="auto"/>
        <w:ind w:left="360"/>
        <w:rPr>
          <w:rFonts w:ascii="Tahoma" w:hAnsi="Tahoma" w:cs="Tahoma"/>
          <w:sz w:val="20"/>
          <w:szCs w:val="20"/>
          <w:lang w:val="fr-CA"/>
        </w:rPr>
      </w:pPr>
    </w:p>
    <w:p w:rsidR="00ED3EEC" w:rsidRPr="00344AD6" w:rsidRDefault="00ED3EEC" w:rsidP="00ED3EEC">
      <w:pPr>
        <w:spacing w:after="0" w:line="240" w:lineRule="auto"/>
        <w:ind w:left="360"/>
        <w:rPr>
          <w:rFonts w:ascii="Tahoma" w:eastAsia="MS Mincho" w:hAnsi="Tahoma" w:cs="Times New Roman"/>
          <w:color w:val="000000"/>
          <w:sz w:val="20"/>
          <w:szCs w:val="20"/>
          <w:lang w:val="fr-CA"/>
        </w:rPr>
      </w:pPr>
      <w:r w:rsidRPr="00344AD6">
        <w:rPr>
          <w:rFonts w:ascii="Tahoma" w:eastAsia="MS Mincho" w:hAnsi="Tahoma" w:cs="Times New Roman"/>
          <w:color w:val="000000"/>
          <w:sz w:val="20"/>
          <w:szCs w:val="20"/>
          <w:lang w:val="fr-CA"/>
        </w:rPr>
        <w:t>Online questionnaire: http://www.mphec.ca/resources/Consultation_Questionnaire.docx</w:t>
      </w:r>
    </w:p>
    <w:p w:rsidR="00ED3EEC" w:rsidRDefault="00ED3EEC" w:rsidP="00BC76EC">
      <w:pPr>
        <w:spacing w:after="0" w:line="240" w:lineRule="auto"/>
      </w:pPr>
    </w:p>
    <w:sectPr w:rsidR="00ED3EEC" w:rsidSect="004E5F85">
      <w:headerReference w:type="default" r:id="rId8"/>
      <w:headerReference w:type="first" r:id="rId9"/>
      <w:pgSz w:w="12240" w:h="15840"/>
      <w:pgMar w:top="1440" w:right="1440" w:bottom="1440" w:left="1440" w:header="720" w:footer="720" w:gutter="0"/>
      <w:pgNumType w:start="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A93" w:rsidRDefault="00A97A93" w:rsidP="004D3D7A">
      <w:pPr>
        <w:spacing w:after="0" w:line="240" w:lineRule="auto"/>
      </w:pPr>
      <w:r>
        <w:separator/>
      </w:r>
    </w:p>
  </w:endnote>
  <w:endnote w:type="continuationSeparator" w:id="0">
    <w:p w:rsidR="00A97A93" w:rsidRDefault="00A97A93" w:rsidP="004D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A93" w:rsidRDefault="00A97A93" w:rsidP="004D3D7A">
      <w:pPr>
        <w:spacing w:after="0" w:line="240" w:lineRule="auto"/>
      </w:pPr>
      <w:r>
        <w:separator/>
      </w:r>
    </w:p>
  </w:footnote>
  <w:footnote w:type="continuationSeparator" w:id="0">
    <w:p w:rsidR="00A97A93" w:rsidRDefault="00A97A93" w:rsidP="004D3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MS Mincho" w:hAnsi="Tahoma" w:cs="Times New Roman"/>
        <w:color w:val="6076B4"/>
      </w:rPr>
      <w:alias w:val="Title"/>
      <w:id w:val="1554348915"/>
      <w:dataBinding w:prefixMappings="xmlns:ns0='http://schemas.openxmlformats.org/package/2006/metadata/core-properties' xmlns:ns1='http://purl.org/dc/elements/1.1/'" w:xpath="/ns0:coreProperties[1]/ns1:title[1]" w:storeItemID="{6C3C8BC8-F283-45AE-878A-BAB7291924A1}"/>
      <w:text/>
    </w:sdtPr>
    <w:sdtEndPr/>
    <w:sdtContent>
      <w:p w:rsidR="00A97A93" w:rsidRPr="004D3D7A" w:rsidRDefault="002453ED" w:rsidP="004D3D7A">
        <w:pPr>
          <w:spacing w:after="0"/>
          <w:jc w:val="center"/>
          <w:rPr>
            <w:rFonts w:ascii="Tahoma" w:eastAsia="MS Mincho" w:hAnsi="Tahoma" w:cs="Times New Roman"/>
            <w:color w:val="E4E9EF"/>
          </w:rPr>
        </w:pPr>
        <w:r>
          <w:rPr>
            <w:rFonts w:ascii="Tahoma" w:eastAsia="MS Mincho" w:hAnsi="Tahoma" w:cs="Times New Roman"/>
            <w:color w:val="6076B4"/>
            <w:lang w:val="en-US"/>
          </w:rPr>
          <w:t>Students at the Heart: Quality Assurance at Maritime Universities</w:t>
        </w:r>
      </w:p>
    </w:sdtContent>
  </w:sdt>
  <w:p w:rsidR="002453ED" w:rsidRDefault="002453ED" w:rsidP="002453ED">
    <w:pPr>
      <w:tabs>
        <w:tab w:val="left" w:pos="4410"/>
      </w:tabs>
      <w:spacing w:before="90" w:after="90" w:line="240" w:lineRule="auto"/>
      <w:jc w:val="center"/>
      <w:rPr>
        <w:rFonts w:ascii="Tahoma" w:eastAsia="MS Mincho" w:hAnsi="Tahoma" w:cs="Times New Roman"/>
        <w:color w:val="6076B4"/>
      </w:rPr>
    </w:pPr>
    <w:r w:rsidRPr="004E5F85">
      <w:rPr>
        <w:rFonts w:ascii="Tahoma" w:eastAsia="MS Mincho" w:hAnsi="Tahoma" w:cs="Times New Roman"/>
        <w:iCs/>
        <w:color w:val="6076B4"/>
        <w:lang w:val="en-US"/>
      </w:rPr>
      <w:t>Defining the MPHEC’s Approach to Quality</w:t>
    </w:r>
  </w:p>
  <w:p w:rsidR="00A97A93" w:rsidRPr="004D3D7A" w:rsidRDefault="00A97A93" w:rsidP="002453ED">
    <w:pPr>
      <w:tabs>
        <w:tab w:val="left" w:pos="4410"/>
      </w:tabs>
      <w:spacing w:before="90" w:after="90" w:line="240" w:lineRule="auto"/>
      <w:jc w:val="center"/>
      <w:rPr>
        <w:rFonts w:ascii="Tahoma" w:eastAsia="MS Mincho" w:hAnsi="Tahoma" w:cs="Times New Roman"/>
        <w:color w:val="6076B4"/>
      </w:rPr>
    </w:pPr>
    <w:r w:rsidRPr="004D3D7A">
      <w:rPr>
        <w:rFonts w:ascii="Tahoma" w:eastAsia="MS Mincho" w:hAnsi="Tahoma" w:cs="Times New Roman"/>
        <w:color w:val="6076B4"/>
      </w:rPr>
      <w:sym w:font="Symbol" w:char="F0B7"/>
    </w:r>
    <w:r w:rsidRPr="004D3D7A">
      <w:rPr>
        <w:rFonts w:ascii="Tahoma" w:eastAsia="MS Mincho" w:hAnsi="Tahoma" w:cs="Times New Roman"/>
        <w:color w:val="6076B4"/>
      </w:rPr>
      <w:t xml:space="preserve"> </w:t>
    </w:r>
    <w:r w:rsidRPr="004D3D7A">
      <w:rPr>
        <w:rFonts w:ascii="Tahoma" w:eastAsia="MS Mincho" w:hAnsi="Tahoma" w:cs="Times New Roman"/>
        <w:color w:val="6076B4"/>
      </w:rPr>
      <w:sym w:font="Symbol" w:char="F0B7"/>
    </w:r>
    <w:r w:rsidRPr="004D3D7A">
      <w:rPr>
        <w:rFonts w:ascii="Tahoma" w:eastAsia="MS Mincho" w:hAnsi="Tahoma" w:cs="Times New Roman"/>
        <w:color w:val="6076B4"/>
      </w:rPr>
      <w:t xml:space="preserve"> </w:t>
    </w:r>
    <w:r w:rsidRPr="004D3D7A">
      <w:rPr>
        <w:rFonts w:ascii="Tahoma" w:eastAsia="MS Mincho" w:hAnsi="Tahoma" w:cs="Times New Roman"/>
        <w:color w:val="6076B4"/>
      </w:rPr>
      <w:sym w:font="Symbol" w:char="F0B7"/>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MS Mincho" w:hAnsi="Tahoma" w:cs="Times New Roman"/>
        <w:iCs/>
        <w:color w:val="6076B4"/>
        <w:lang w:val="en-US"/>
      </w:rPr>
      <w:alias w:val="Title"/>
      <w:id w:val="444671321"/>
      <w:dataBinding w:prefixMappings="xmlns:ns0='http://schemas.openxmlformats.org/package/2006/metadata/core-properties' xmlns:ns1='http://purl.org/dc/elements/1.1/'" w:xpath="/ns0:coreProperties[1]/ns1:title[1]" w:storeItemID="{6C3C8BC8-F283-45AE-878A-BAB7291924A1}"/>
      <w:text/>
    </w:sdtPr>
    <w:sdtEndPr/>
    <w:sdtContent>
      <w:p w:rsidR="00A97A93" w:rsidRPr="004D3D7A" w:rsidRDefault="004E5F85" w:rsidP="002453ED">
        <w:pPr>
          <w:spacing w:after="90"/>
          <w:jc w:val="center"/>
          <w:rPr>
            <w:rFonts w:ascii="Tahoma" w:eastAsia="MS Mincho" w:hAnsi="Tahoma" w:cs="Times New Roman"/>
            <w:color w:val="E4E9EF"/>
          </w:rPr>
        </w:pPr>
        <w:r w:rsidRPr="004E5F85">
          <w:rPr>
            <w:rFonts w:ascii="Tahoma" w:eastAsia="MS Mincho" w:hAnsi="Tahoma" w:cs="Times New Roman"/>
            <w:iCs/>
            <w:color w:val="6076B4"/>
            <w:lang w:val="en-US"/>
          </w:rPr>
          <w:t>Students at the Heart: Quality Assurance at Maritime Universities</w:t>
        </w:r>
      </w:p>
    </w:sdtContent>
  </w:sdt>
  <w:p w:rsidR="002453ED" w:rsidRDefault="002453ED" w:rsidP="00577B99">
    <w:pPr>
      <w:tabs>
        <w:tab w:val="left" w:pos="4410"/>
      </w:tabs>
      <w:spacing w:before="90" w:after="90" w:line="240" w:lineRule="auto"/>
      <w:jc w:val="center"/>
      <w:rPr>
        <w:rFonts w:ascii="Tahoma" w:eastAsia="MS Mincho" w:hAnsi="Tahoma" w:cs="Times New Roman"/>
        <w:color w:val="6076B4"/>
      </w:rPr>
    </w:pPr>
    <w:r w:rsidRPr="004E5F85">
      <w:rPr>
        <w:rFonts w:ascii="Tahoma" w:eastAsia="MS Mincho" w:hAnsi="Tahoma" w:cs="Times New Roman"/>
        <w:iCs/>
        <w:color w:val="6076B4"/>
        <w:lang w:val="en-US"/>
      </w:rPr>
      <w:t>Defining the MPHEC’s Approach to Quality</w:t>
    </w:r>
  </w:p>
  <w:p w:rsidR="00A97A93" w:rsidRDefault="00A97A93" w:rsidP="00577B99">
    <w:pPr>
      <w:tabs>
        <w:tab w:val="left" w:pos="4410"/>
      </w:tabs>
      <w:spacing w:before="90" w:after="90" w:line="240" w:lineRule="auto"/>
      <w:jc w:val="center"/>
      <w:rPr>
        <w:rFonts w:ascii="Tahoma" w:eastAsia="MS Mincho" w:hAnsi="Tahoma" w:cs="Times New Roman"/>
        <w:color w:val="6076B4"/>
      </w:rPr>
    </w:pPr>
    <w:r w:rsidRPr="004D3D7A">
      <w:rPr>
        <w:rFonts w:ascii="Tahoma" w:eastAsia="MS Mincho" w:hAnsi="Tahoma" w:cs="Times New Roman"/>
        <w:color w:val="6076B4"/>
      </w:rPr>
      <w:sym w:font="Symbol" w:char="F0B7"/>
    </w:r>
    <w:r w:rsidRPr="004D3D7A">
      <w:rPr>
        <w:rFonts w:ascii="Tahoma" w:eastAsia="MS Mincho" w:hAnsi="Tahoma" w:cs="Times New Roman"/>
        <w:color w:val="6076B4"/>
      </w:rPr>
      <w:t xml:space="preserve"> </w:t>
    </w:r>
    <w:r w:rsidRPr="004D3D7A">
      <w:rPr>
        <w:rFonts w:ascii="Tahoma" w:eastAsia="MS Mincho" w:hAnsi="Tahoma" w:cs="Times New Roman"/>
        <w:color w:val="6076B4"/>
      </w:rPr>
      <w:sym w:font="Symbol" w:char="F0B7"/>
    </w:r>
    <w:r w:rsidRPr="004D3D7A">
      <w:rPr>
        <w:rFonts w:ascii="Tahoma" w:eastAsia="MS Mincho" w:hAnsi="Tahoma" w:cs="Times New Roman"/>
        <w:color w:val="6076B4"/>
      </w:rPr>
      <w:t xml:space="preserve"> </w:t>
    </w:r>
    <w:r w:rsidRPr="004D3D7A">
      <w:rPr>
        <w:rFonts w:ascii="Tahoma" w:eastAsia="MS Mincho" w:hAnsi="Tahoma" w:cs="Times New Roman"/>
        <w:color w:val="6076B4"/>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F17"/>
    <w:multiLevelType w:val="multilevel"/>
    <w:tmpl w:val="76621AC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4CF1DD9"/>
    <w:multiLevelType w:val="hybridMultilevel"/>
    <w:tmpl w:val="19B223A4"/>
    <w:lvl w:ilvl="0" w:tplc="7CA8DB34">
      <w:start w:val="1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DE5E79"/>
    <w:multiLevelType w:val="hybridMultilevel"/>
    <w:tmpl w:val="4A0C0216"/>
    <w:lvl w:ilvl="0" w:tplc="8098A66E">
      <w:start w:val="1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02786B"/>
    <w:multiLevelType w:val="hybridMultilevel"/>
    <w:tmpl w:val="D6F4DE5A"/>
    <w:lvl w:ilvl="0" w:tplc="ECAAB336">
      <w:start w:val="1"/>
      <w:numFmt w:val="decimal"/>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1E182B"/>
    <w:multiLevelType w:val="multilevel"/>
    <w:tmpl w:val="D6A282E8"/>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70D64D6"/>
    <w:multiLevelType w:val="hybridMultilevel"/>
    <w:tmpl w:val="EF26228A"/>
    <w:lvl w:ilvl="0" w:tplc="54B04C46">
      <w:start w:val="1"/>
      <w:numFmt w:val="upperRoman"/>
      <w:lvlText w:val="%1."/>
      <w:lvlJc w:val="right"/>
      <w:pPr>
        <w:ind w:left="720" w:hanging="360"/>
      </w:pPr>
      <w:rPr>
        <w:rFonts w:ascii="Impact" w:hAnsi="Impact" w:hint="default"/>
        <w:color w:val="1F497D" w:themeColor="text2"/>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AF3852"/>
    <w:multiLevelType w:val="hybridMultilevel"/>
    <w:tmpl w:val="D7102CFE"/>
    <w:lvl w:ilvl="0" w:tplc="04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5C4335B"/>
    <w:multiLevelType w:val="hybridMultilevel"/>
    <w:tmpl w:val="ADF4FAF2"/>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749A76A5"/>
    <w:multiLevelType w:val="hybridMultilevel"/>
    <w:tmpl w:val="E0281F32"/>
    <w:lvl w:ilvl="0" w:tplc="3AE019DC">
      <w:start w:val="1"/>
      <w:numFmt w:val="bullet"/>
      <w:lvlText w:val="•"/>
      <w:lvlJc w:val="left"/>
      <w:pPr>
        <w:tabs>
          <w:tab w:val="num" w:pos="720"/>
        </w:tabs>
        <w:ind w:left="720" w:hanging="360"/>
      </w:pPr>
      <w:rPr>
        <w:rFonts w:ascii="Times New Roman" w:hAnsi="Times New Roman" w:hint="default"/>
      </w:rPr>
    </w:lvl>
    <w:lvl w:ilvl="1" w:tplc="88246380" w:tentative="1">
      <w:start w:val="1"/>
      <w:numFmt w:val="bullet"/>
      <w:lvlText w:val="•"/>
      <w:lvlJc w:val="left"/>
      <w:pPr>
        <w:tabs>
          <w:tab w:val="num" w:pos="1440"/>
        </w:tabs>
        <w:ind w:left="1440" w:hanging="360"/>
      </w:pPr>
      <w:rPr>
        <w:rFonts w:ascii="Times New Roman" w:hAnsi="Times New Roman" w:hint="default"/>
      </w:rPr>
    </w:lvl>
    <w:lvl w:ilvl="2" w:tplc="9A288928" w:tentative="1">
      <w:start w:val="1"/>
      <w:numFmt w:val="bullet"/>
      <w:lvlText w:val="•"/>
      <w:lvlJc w:val="left"/>
      <w:pPr>
        <w:tabs>
          <w:tab w:val="num" w:pos="2160"/>
        </w:tabs>
        <w:ind w:left="2160" w:hanging="360"/>
      </w:pPr>
      <w:rPr>
        <w:rFonts w:ascii="Times New Roman" w:hAnsi="Times New Roman" w:hint="default"/>
      </w:rPr>
    </w:lvl>
    <w:lvl w:ilvl="3" w:tplc="61580CC6" w:tentative="1">
      <w:start w:val="1"/>
      <w:numFmt w:val="bullet"/>
      <w:lvlText w:val="•"/>
      <w:lvlJc w:val="left"/>
      <w:pPr>
        <w:tabs>
          <w:tab w:val="num" w:pos="2880"/>
        </w:tabs>
        <w:ind w:left="2880" w:hanging="360"/>
      </w:pPr>
      <w:rPr>
        <w:rFonts w:ascii="Times New Roman" w:hAnsi="Times New Roman" w:hint="default"/>
      </w:rPr>
    </w:lvl>
    <w:lvl w:ilvl="4" w:tplc="5C80FD88" w:tentative="1">
      <w:start w:val="1"/>
      <w:numFmt w:val="bullet"/>
      <w:lvlText w:val="•"/>
      <w:lvlJc w:val="left"/>
      <w:pPr>
        <w:tabs>
          <w:tab w:val="num" w:pos="3600"/>
        </w:tabs>
        <w:ind w:left="3600" w:hanging="360"/>
      </w:pPr>
      <w:rPr>
        <w:rFonts w:ascii="Times New Roman" w:hAnsi="Times New Roman" w:hint="default"/>
      </w:rPr>
    </w:lvl>
    <w:lvl w:ilvl="5" w:tplc="047C6ADE" w:tentative="1">
      <w:start w:val="1"/>
      <w:numFmt w:val="bullet"/>
      <w:lvlText w:val="•"/>
      <w:lvlJc w:val="left"/>
      <w:pPr>
        <w:tabs>
          <w:tab w:val="num" w:pos="4320"/>
        </w:tabs>
        <w:ind w:left="4320" w:hanging="360"/>
      </w:pPr>
      <w:rPr>
        <w:rFonts w:ascii="Times New Roman" w:hAnsi="Times New Roman" w:hint="default"/>
      </w:rPr>
    </w:lvl>
    <w:lvl w:ilvl="6" w:tplc="2DE8806E" w:tentative="1">
      <w:start w:val="1"/>
      <w:numFmt w:val="bullet"/>
      <w:lvlText w:val="•"/>
      <w:lvlJc w:val="left"/>
      <w:pPr>
        <w:tabs>
          <w:tab w:val="num" w:pos="5040"/>
        </w:tabs>
        <w:ind w:left="5040" w:hanging="360"/>
      </w:pPr>
      <w:rPr>
        <w:rFonts w:ascii="Times New Roman" w:hAnsi="Times New Roman" w:hint="default"/>
      </w:rPr>
    </w:lvl>
    <w:lvl w:ilvl="7" w:tplc="869697EE" w:tentative="1">
      <w:start w:val="1"/>
      <w:numFmt w:val="bullet"/>
      <w:lvlText w:val="•"/>
      <w:lvlJc w:val="left"/>
      <w:pPr>
        <w:tabs>
          <w:tab w:val="num" w:pos="5760"/>
        </w:tabs>
        <w:ind w:left="5760" w:hanging="360"/>
      </w:pPr>
      <w:rPr>
        <w:rFonts w:ascii="Times New Roman" w:hAnsi="Times New Roman" w:hint="default"/>
      </w:rPr>
    </w:lvl>
    <w:lvl w:ilvl="8" w:tplc="0A8E501C" w:tentative="1">
      <w:start w:val="1"/>
      <w:numFmt w:val="bullet"/>
      <w:lvlText w:val="•"/>
      <w:lvlJc w:val="left"/>
      <w:pPr>
        <w:tabs>
          <w:tab w:val="num" w:pos="6480"/>
        </w:tabs>
        <w:ind w:left="6480" w:hanging="360"/>
      </w:pPr>
      <w:rPr>
        <w:rFonts w:ascii="Times New Roman" w:hAnsi="Times New Roman" w:hint="default"/>
      </w:rPr>
    </w:lvl>
  </w:abstractNum>
  <w:abstractNum w:abstractNumId="9">
    <w:nsid w:val="776C31AB"/>
    <w:multiLevelType w:val="hybridMultilevel"/>
    <w:tmpl w:val="61CC66CA"/>
    <w:lvl w:ilvl="0" w:tplc="D1A2EB14">
      <w:start w:val="1"/>
      <w:numFmt w:val="bullet"/>
      <w:lvlText w:val="•"/>
      <w:lvlJc w:val="left"/>
      <w:pPr>
        <w:tabs>
          <w:tab w:val="num" w:pos="720"/>
        </w:tabs>
        <w:ind w:left="720" w:hanging="360"/>
      </w:pPr>
      <w:rPr>
        <w:rFonts w:ascii="Times New Roman" w:hAnsi="Times New Roman" w:hint="default"/>
      </w:rPr>
    </w:lvl>
    <w:lvl w:ilvl="1" w:tplc="1248BC7C" w:tentative="1">
      <w:start w:val="1"/>
      <w:numFmt w:val="bullet"/>
      <w:lvlText w:val="•"/>
      <w:lvlJc w:val="left"/>
      <w:pPr>
        <w:tabs>
          <w:tab w:val="num" w:pos="1440"/>
        </w:tabs>
        <w:ind w:left="1440" w:hanging="360"/>
      </w:pPr>
      <w:rPr>
        <w:rFonts w:ascii="Times New Roman" w:hAnsi="Times New Roman" w:hint="default"/>
      </w:rPr>
    </w:lvl>
    <w:lvl w:ilvl="2" w:tplc="59A440AE" w:tentative="1">
      <w:start w:val="1"/>
      <w:numFmt w:val="bullet"/>
      <w:lvlText w:val="•"/>
      <w:lvlJc w:val="left"/>
      <w:pPr>
        <w:tabs>
          <w:tab w:val="num" w:pos="2160"/>
        </w:tabs>
        <w:ind w:left="2160" w:hanging="360"/>
      </w:pPr>
      <w:rPr>
        <w:rFonts w:ascii="Times New Roman" w:hAnsi="Times New Roman" w:hint="default"/>
      </w:rPr>
    </w:lvl>
    <w:lvl w:ilvl="3" w:tplc="9E8CEB9C" w:tentative="1">
      <w:start w:val="1"/>
      <w:numFmt w:val="bullet"/>
      <w:lvlText w:val="•"/>
      <w:lvlJc w:val="left"/>
      <w:pPr>
        <w:tabs>
          <w:tab w:val="num" w:pos="2880"/>
        </w:tabs>
        <w:ind w:left="2880" w:hanging="360"/>
      </w:pPr>
      <w:rPr>
        <w:rFonts w:ascii="Times New Roman" w:hAnsi="Times New Roman" w:hint="default"/>
      </w:rPr>
    </w:lvl>
    <w:lvl w:ilvl="4" w:tplc="6EDA2278" w:tentative="1">
      <w:start w:val="1"/>
      <w:numFmt w:val="bullet"/>
      <w:lvlText w:val="•"/>
      <w:lvlJc w:val="left"/>
      <w:pPr>
        <w:tabs>
          <w:tab w:val="num" w:pos="3600"/>
        </w:tabs>
        <w:ind w:left="3600" w:hanging="360"/>
      </w:pPr>
      <w:rPr>
        <w:rFonts w:ascii="Times New Roman" w:hAnsi="Times New Roman" w:hint="default"/>
      </w:rPr>
    </w:lvl>
    <w:lvl w:ilvl="5" w:tplc="A4586F8C" w:tentative="1">
      <w:start w:val="1"/>
      <w:numFmt w:val="bullet"/>
      <w:lvlText w:val="•"/>
      <w:lvlJc w:val="left"/>
      <w:pPr>
        <w:tabs>
          <w:tab w:val="num" w:pos="4320"/>
        </w:tabs>
        <w:ind w:left="4320" w:hanging="360"/>
      </w:pPr>
      <w:rPr>
        <w:rFonts w:ascii="Times New Roman" w:hAnsi="Times New Roman" w:hint="default"/>
      </w:rPr>
    </w:lvl>
    <w:lvl w:ilvl="6" w:tplc="D6CC093A" w:tentative="1">
      <w:start w:val="1"/>
      <w:numFmt w:val="bullet"/>
      <w:lvlText w:val="•"/>
      <w:lvlJc w:val="left"/>
      <w:pPr>
        <w:tabs>
          <w:tab w:val="num" w:pos="5040"/>
        </w:tabs>
        <w:ind w:left="5040" w:hanging="360"/>
      </w:pPr>
      <w:rPr>
        <w:rFonts w:ascii="Times New Roman" w:hAnsi="Times New Roman" w:hint="default"/>
      </w:rPr>
    </w:lvl>
    <w:lvl w:ilvl="7" w:tplc="4420E644" w:tentative="1">
      <w:start w:val="1"/>
      <w:numFmt w:val="bullet"/>
      <w:lvlText w:val="•"/>
      <w:lvlJc w:val="left"/>
      <w:pPr>
        <w:tabs>
          <w:tab w:val="num" w:pos="5760"/>
        </w:tabs>
        <w:ind w:left="5760" w:hanging="360"/>
      </w:pPr>
      <w:rPr>
        <w:rFonts w:ascii="Times New Roman" w:hAnsi="Times New Roman" w:hint="default"/>
      </w:rPr>
    </w:lvl>
    <w:lvl w:ilvl="8" w:tplc="7106694E"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8"/>
  </w:num>
  <w:num w:numId="3">
    <w:abstractNumId w:val="7"/>
  </w:num>
  <w:num w:numId="4">
    <w:abstractNumId w:val="3"/>
  </w:num>
  <w:num w:numId="5">
    <w:abstractNumId w:val="0"/>
  </w:num>
  <w:num w:numId="6">
    <w:abstractNumId w:val="4"/>
  </w:num>
  <w:num w:numId="7">
    <w:abstractNumId w:val="1"/>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5C"/>
    <w:rsid w:val="000312D3"/>
    <w:rsid w:val="00041D1A"/>
    <w:rsid w:val="00063570"/>
    <w:rsid w:val="000A72F1"/>
    <w:rsid w:val="000F4046"/>
    <w:rsid w:val="001165B1"/>
    <w:rsid w:val="002453ED"/>
    <w:rsid w:val="00286E2A"/>
    <w:rsid w:val="00384343"/>
    <w:rsid w:val="004D3D7A"/>
    <w:rsid w:val="004E5F85"/>
    <w:rsid w:val="00514603"/>
    <w:rsid w:val="00532DCF"/>
    <w:rsid w:val="00577B99"/>
    <w:rsid w:val="006564AD"/>
    <w:rsid w:val="0074707D"/>
    <w:rsid w:val="008001C7"/>
    <w:rsid w:val="008235ED"/>
    <w:rsid w:val="008B7F00"/>
    <w:rsid w:val="009374E3"/>
    <w:rsid w:val="009632AC"/>
    <w:rsid w:val="00A65EF2"/>
    <w:rsid w:val="00A97A93"/>
    <w:rsid w:val="00B67205"/>
    <w:rsid w:val="00B91A7A"/>
    <w:rsid w:val="00BC76EC"/>
    <w:rsid w:val="00CA5ABE"/>
    <w:rsid w:val="00DC2D23"/>
    <w:rsid w:val="00DE125C"/>
    <w:rsid w:val="00E43B63"/>
    <w:rsid w:val="00EA3291"/>
    <w:rsid w:val="00ED3EEC"/>
    <w:rsid w:val="00F0791F"/>
    <w:rsid w:val="00F2740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5C"/>
    <w:pPr>
      <w:ind w:left="720"/>
      <w:contextualSpacing/>
    </w:pPr>
  </w:style>
  <w:style w:type="paragraph" w:styleId="Header">
    <w:name w:val="header"/>
    <w:basedOn w:val="Normal"/>
    <w:link w:val="HeaderChar"/>
    <w:uiPriority w:val="99"/>
    <w:unhideWhenUsed/>
    <w:rsid w:val="004D3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7A"/>
  </w:style>
  <w:style w:type="paragraph" w:styleId="Footer">
    <w:name w:val="footer"/>
    <w:basedOn w:val="Normal"/>
    <w:link w:val="FooterChar"/>
    <w:uiPriority w:val="99"/>
    <w:unhideWhenUsed/>
    <w:rsid w:val="004D3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7A"/>
  </w:style>
  <w:style w:type="paragraph" w:styleId="BalloonText">
    <w:name w:val="Balloon Text"/>
    <w:basedOn w:val="Normal"/>
    <w:link w:val="BalloonTextChar"/>
    <w:uiPriority w:val="99"/>
    <w:semiHidden/>
    <w:unhideWhenUsed/>
    <w:rsid w:val="004D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5C"/>
    <w:pPr>
      <w:ind w:left="720"/>
      <w:contextualSpacing/>
    </w:pPr>
  </w:style>
  <w:style w:type="paragraph" w:styleId="Header">
    <w:name w:val="header"/>
    <w:basedOn w:val="Normal"/>
    <w:link w:val="HeaderChar"/>
    <w:uiPriority w:val="99"/>
    <w:unhideWhenUsed/>
    <w:rsid w:val="004D3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7A"/>
  </w:style>
  <w:style w:type="paragraph" w:styleId="Footer">
    <w:name w:val="footer"/>
    <w:basedOn w:val="Normal"/>
    <w:link w:val="FooterChar"/>
    <w:uiPriority w:val="99"/>
    <w:unhideWhenUsed/>
    <w:rsid w:val="004D3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7A"/>
  </w:style>
  <w:style w:type="paragraph" w:styleId="BalloonText">
    <w:name w:val="Balloon Text"/>
    <w:basedOn w:val="Normal"/>
    <w:link w:val="BalloonTextChar"/>
    <w:uiPriority w:val="99"/>
    <w:semiHidden/>
    <w:unhideWhenUsed/>
    <w:rsid w:val="004D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3303">
      <w:bodyDiv w:val="1"/>
      <w:marLeft w:val="0"/>
      <w:marRight w:val="0"/>
      <w:marTop w:val="0"/>
      <w:marBottom w:val="0"/>
      <w:divBdr>
        <w:top w:val="none" w:sz="0" w:space="0" w:color="auto"/>
        <w:left w:val="none" w:sz="0" w:space="0" w:color="auto"/>
        <w:bottom w:val="none" w:sz="0" w:space="0" w:color="auto"/>
        <w:right w:val="none" w:sz="0" w:space="0" w:color="auto"/>
      </w:divBdr>
      <w:divsChild>
        <w:div w:id="1619406252">
          <w:marLeft w:val="547"/>
          <w:marRight w:val="0"/>
          <w:marTop w:val="0"/>
          <w:marBottom w:val="0"/>
          <w:divBdr>
            <w:top w:val="none" w:sz="0" w:space="0" w:color="auto"/>
            <w:left w:val="none" w:sz="0" w:space="0" w:color="auto"/>
            <w:bottom w:val="none" w:sz="0" w:space="0" w:color="auto"/>
            <w:right w:val="none" w:sz="0" w:space="0" w:color="auto"/>
          </w:divBdr>
        </w:div>
      </w:divsChild>
    </w:div>
    <w:div w:id="1638101806">
      <w:bodyDiv w:val="1"/>
      <w:marLeft w:val="0"/>
      <w:marRight w:val="0"/>
      <w:marTop w:val="0"/>
      <w:marBottom w:val="0"/>
      <w:divBdr>
        <w:top w:val="none" w:sz="0" w:space="0" w:color="auto"/>
        <w:left w:val="none" w:sz="0" w:space="0" w:color="auto"/>
        <w:bottom w:val="none" w:sz="0" w:space="0" w:color="auto"/>
        <w:right w:val="none" w:sz="0" w:space="0" w:color="auto"/>
      </w:divBdr>
      <w:divsChild>
        <w:div w:id="7994989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Students at the Heart: Quality Assurance at Maritime Universities</vt:lpstr>
    </vt:vector>
  </TitlesOfParts>
  <Company>Hewlett-Packard Company</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at the Heart: Quality Assurance at Maritime Universities</dc:title>
  <dc:subject>Defining the MPHEC’s Approach to Quality</dc:subject>
  <dc:creator>Amanda Atyeo</dc:creator>
  <cp:lastModifiedBy>Amanda Atyeo</cp:lastModifiedBy>
  <cp:revision>7</cp:revision>
  <cp:lastPrinted>2012-12-10T15:55:00Z</cp:lastPrinted>
  <dcterms:created xsi:type="dcterms:W3CDTF">2012-12-11T13:39:00Z</dcterms:created>
  <dcterms:modified xsi:type="dcterms:W3CDTF">2012-12-19T14:58:00Z</dcterms:modified>
</cp:coreProperties>
</file>